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FAC65" w14:textId="24FF284C" w:rsidR="00096E1E" w:rsidRPr="00BE23F1" w:rsidRDefault="00096E1E" w:rsidP="00096E1E">
      <w:pPr>
        <w:tabs>
          <w:tab w:val="left" w:pos="1860"/>
        </w:tabs>
        <w:jc w:val="center"/>
        <w:rPr>
          <w:rFonts w:asciiTheme="majorHAnsi" w:hAnsiTheme="majorHAnsi"/>
          <w:b/>
        </w:rPr>
      </w:pPr>
      <w:bookmarkStart w:id="0" w:name="_GoBack"/>
      <w:bookmarkEnd w:id="0"/>
      <w:r w:rsidRPr="00BE23F1">
        <w:rPr>
          <w:rFonts w:asciiTheme="majorHAnsi" w:hAnsiTheme="majorHAnsi"/>
          <w:b/>
        </w:rPr>
        <w:t>Draft Language: Purpose of Diploma, Credit Composition and Consistency in Awarding Credit</w:t>
      </w:r>
    </w:p>
    <w:p w14:paraId="3CA60055" w14:textId="77777777" w:rsidR="005C7052" w:rsidRPr="00BE23F1" w:rsidRDefault="005C7052" w:rsidP="003D4A71">
      <w:pPr>
        <w:tabs>
          <w:tab w:val="left" w:pos="1860"/>
        </w:tabs>
        <w:rPr>
          <w:rFonts w:asciiTheme="majorHAnsi" w:hAnsiTheme="majorHAnsi"/>
          <w:b/>
        </w:rPr>
      </w:pPr>
    </w:p>
    <w:p w14:paraId="6685693C" w14:textId="7E667DF1" w:rsidR="00F31243" w:rsidRPr="00BE23F1" w:rsidRDefault="00F31243" w:rsidP="003D4A71">
      <w:pPr>
        <w:tabs>
          <w:tab w:val="left" w:pos="1860"/>
        </w:tabs>
        <w:rPr>
          <w:rFonts w:asciiTheme="majorHAnsi" w:hAnsiTheme="majorHAnsi"/>
        </w:rPr>
      </w:pPr>
      <w:r w:rsidRPr="00BE23F1">
        <w:rPr>
          <w:rFonts w:asciiTheme="majorHAnsi" w:hAnsiTheme="majorHAnsi"/>
        </w:rPr>
        <w:t>Overview: The language below reflects one possibility of what changes to the regulations related to the purpose of a high school diploma could look like. The draft revisions to credit requirements, outlined in the table below, are designed to provoke comment to push task force members’ thinking about whether the purpose as defined below is accurate and what a possible implication of this purpose could look like. We would like this draft circulated widely among representative populations of parents, students, educators and other stakeholders who would be impacted by changes to the requirements to get their feedback as we continue to think about what will best serve all DC students.</w:t>
      </w:r>
    </w:p>
    <w:p w14:paraId="272316B6" w14:textId="77777777" w:rsidR="00F31243" w:rsidRPr="00BE23F1" w:rsidRDefault="00F31243" w:rsidP="003D4A71">
      <w:pPr>
        <w:tabs>
          <w:tab w:val="left" w:pos="1860"/>
        </w:tabs>
        <w:rPr>
          <w:rFonts w:asciiTheme="majorHAnsi" w:hAnsiTheme="majorHAnsi"/>
        </w:rPr>
      </w:pPr>
    </w:p>
    <w:p w14:paraId="49CBA8DB" w14:textId="2519B6FF" w:rsidR="00F31243" w:rsidRPr="00BE23F1" w:rsidRDefault="00F31243" w:rsidP="003D4A71">
      <w:pPr>
        <w:tabs>
          <w:tab w:val="left" w:pos="1860"/>
        </w:tabs>
        <w:rPr>
          <w:rFonts w:asciiTheme="majorHAnsi" w:hAnsiTheme="majorHAnsi"/>
        </w:rPr>
      </w:pPr>
      <w:r w:rsidRPr="00BE23F1">
        <w:rPr>
          <w:rFonts w:asciiTheme="majorHAnsi" w:hAnsiTheme="majorHAnsi"/>
        </w:rPr>
        <w:t>Possible regulatory language:</w:t>
      </w:r>
    </w:p>
    <w:p w14:paraId="1E416337" w14:textId="7B008CB8" w:rsidR="003D4A71" w:rsidRPr="00BE23F1" w:rsidRDefault="003D4A71" w:rsidP="003D4A71">
      <w:pPr>
        <w:tabs>
          <w:tab w:val="left" w:pos="1860"/>
        </w:tabs>
        <w:rPr>
          <w:rFonts w:asciiTheme="majorHAnsi" w:hAnsiTheme="majorHAnsi"/>
        </w:rPr>
      </w:pPr>
      <w:r w:rsidRPr="00BE23F1">
        <w:rPr>
          <w:rFonts w:asciiTheme="majorHAnsi" w:hAnsiTheme="majorHAnsi"/>
        </w:rPr>
        <w:t xml:space="preserve">The purpose of the District of Columbia diploma shall be to prepare students </w:t>
      </w:r>
      <w:r w:rsidR="00CE16F2" w:rsidRPr="00BE23F1">
        <w:rPr>
          <w:rFonts w:asciiTheme="majorHAnsi" w:hAnsiTheme="majorHAnsi"/>
        </w:rPr>
        <w:t>to succeed in</w:t>
      </w:r>
      <w:r w:rsidR="00434644" w:rsidRPr="00BE23F1">
        <w:rPr>
          <w:rFonts w:asciiTheme="majorHAnsi" w:hAnsiTheme="majorHAnsi"/>
        </w:rPr>
        <w:t xml:space="preserve"> </w:t>
      </w:r>
      <w:r w:rsidRPr="00BE23F1">
        <w:rPr>
          <w:rFonts w:asciiTheme="majorHAnsi" w:hAnsiTheme="majorHAnsi"/>
        </w:rPr>
        <w:t>21</w:t>
      </w:r>
      <w:r w:rsidRPr="00BE23F1">
        <w:rPr>
          <w:rFonts w:asciiTheme="majorHAnsi" w:hAnsiTheme="majorHAnsi"/>
          <w:vertAlign w:val="superscript"/>
        </w:rPr>
        <w:t>st</w:t>
      </w:r>
      <w:r w:rsidRPr="00BE23F1">
        <w:rPr>
          <w:rFonts w:asciiTheme="majorHAnsi" w:hAnsiTheme="majorHAnsi"/>
        </w:rPr>
        <w:t xml:space="preserve"> century jobs</w:t>
      </w:r>
      <w:r w:rsidR="00434644" w:rsidRPr="00BE23F1">
        <w:rPr>
          <w:rFonts w:asciiTheme="majorHAnsi" w:hAnsiTheme="majorHAnsi"/>
        </w:rPr>
        <w:t xml:space="preserve"> of their choice</w:t>
      </w:r>
      <w:r w:rsidRPr="00BE23F1">
        <w:rPr>
          <w:rFonts w:asciiTheme="majorHAnsi" w:hAnsiTheme="majorHAnsi"/>
        </w:rPr>
        <w:t xml:space="preserve"> and </w:t>
      </w:r>
      <w:r w:rsidR="00CE16F2" w:rsidRPr="00BE23F1">
        <w:rPr>
          <w:rFonts w:asciiTheme="majorHAnsi" w:hAnsiTheme="majorHAnsi"/>
        </w:rPr>
        <w:t xml:space="preserve">lead </w:t>
      </w:r>
      <w:r w:rsidRPr="00BE23F1">
        <w:rPr>
          <w:rFonts w:asciiTheme="majorHAnsi" w:hAnsiTheme="majorHAnsi"/>
        </w:rPr>
        <w:t xml:space="preserve">civically engaged lives. Please see [below] for definitions. </w:t>
      </w:r>
    </w:p>
    <w:p w14:paraId="4D880826" w14:textId="77777777" w:rsidR="003D4A71" w:rsidRPr="00BE23F1" w:rsidRDefault="003D4A71" w:rsidP="003D4A71">
      <w:pPr>
        <w:tabs>
          <w:tab w:val="left" w:pos="1860"/>
        </w:tabs>
        <w:rPr>
          <w:rFonts w:asciiTheme="majorHAnsi" w:hAnsiTheme="majorHAnsi"/>
        </w:rPr>
      </w:pPr>
    </w:p>
    <w:p w14:paraId="76AD8B78" w14:textId="77777777" w:rsidR="003D4A71" w:rsidRPr="00BE23F1" w:rsidRDefault="003D4A71" w:rsidP="003D4A71">
      <w:pPr>
        <w:tabs>
          <w:tab w:val="left" w:pos="1860"/>
        </w:tabs>
        <w:rPr>
          <w:rFonts w:asciiTheme="majorHAnsi" w:hAnsiTheme="majorHAnsi"/>
        </w:rPr>
      </w:pPr>
      <w:r w:rsidRPr="00BE23F1">
        <w:rPr>
          <w:rFonts w:asciiTheme="majorHAnsi" w:hAnsiTheme="majorHAnsi"/>
        </w:rPr>
        <w:t>When used in this chapter, the following terms shall have the ascribed meanings:</w:t>
      </w:r>
    </w:p>
    <w:p w14:paraId="7ACC697C" w14:textId="77777777" w:rsidR="003D4A71" w:rsidRPr="00BE23F1" w:rsidRDefault="003D4A71" w:rsidP="003D4A71">
      <w:pPr>
        <w:tabs>
          <w:tab w:val="left" w:pos="1860"/>
        </w:tabs>
        <w:rPr>
          <w:rFonts w:asciiTheme="majorHAnsi" w:hAnsiTheme="majorHAnsi"/>
        </w:rPr>
      </w:pPr>
    </w:p>
    <w:p w14:paraId="0EF7B3A9" w14:textId="288FB8D0" w:rsidR="003D4A71" w:rsidRPr="00BE23F1" w:rsidRDefault="003D4A71" w:rsidP="003D4A71">
      <w:pPr>
        <w:tabs>
          <w:tab w:val="left" w:pos="1860"/>
        </w:tabs>
        <w:rPr>
          <w:rFonts w:asciiTheme="majorHAnsi" w:hAnsiTheme="majorHAnsi"/>
        </w:rPr>
      </w:pPr>
      <w:r w:rsidRPr="00BE23F1">
        <w:rPr>
          <w:rFonts w:asciiTheme="majorHAnsi" w:hAnsiTheme="majorHAnsi"/>
        </w:rPr>
        <w:t>“</w:t>
      </w:r>
      <w:r w:rsidRPr="00BE23F1">
        <w:rPr>
          <w:rFonts w:asciiTheme="majorHAnsi" w:hAnsiTheme="majorHAnsi"/>
          <w:b/>
        </w:rPr>
        <w:t>21</w:t>
      </w:r>
      <w:r w:rsidRPr="00BE23F1">
        <w:rPr>
          <w:rFonts w:asciiTheme="majorHAnsi" w:hAnsiTheme="majorHAnsi"/>
          <w:b/>
          <w:vertAlign w:val="superscript"/>
        </w:rPr>
        <w:t>st</w:t>
      </w:r>
      <w:r w:rsidRPr="00BE23F1">
        <w:rPr>
          <w:rFonts w:asciiTheme="majorHAnsi" w:hAnsiTheme="majorHAnsi"/>
          <w:b/>
        </w:rPr>
        <w:t xml:space="preserve"> century jobs</w:t>
      </w:r>
      <w:r w:rsidRPr="00BE23F1">
        <w:rPr>
          <w:rFonts w:asciiTheme="majorHAnsi" w:hAnsiTheme="majorHAnsi"/>
        </w:rPr>
        <w:t xml:space="preserve">” – </w:t>
      </w:r>
      <w:r w:rsidR="00434644" w:rsidRPr="00BE23F1">
        <w:rPr>
          <w:rFonts w:asciiTheme="majorHAnsi" w:hAnsiTheme="majorHAnsi"/>
        </w:rPr>
        <w:t xml:space="preserve">jobs that meet existing needs in the world, as well as jobs that will solve as-yet unidentified problems. These jobs may require post-secondary education and/or specialized training. To be able to succeed in any of these jobs, and to be able to move freely between them, students need </w:t>
      </w:r>
      <w:r w:rsidR="0077551F" w:rsidRPr="00BE23F1">
        <w:rPr>
          <w:rFonts w:asciiTheme="majorHAnsi" w:hAnsiTheme="majorHAnsi"/>
        </w:rPr>
        <w:t xml:space="preserve">effective communication, time management, teamwork, and social-emotional </w:t>
      </w:r>
      <w:r w:rsidR="00434644" w:rsidRPr="00BE23F1">
        <w:rPr>
          <w:rFonts w:asciiTheme="majorHAnsi" w:hAnsiTheme="majorHAnsi"/>
        </w:rPr>
        <w:t xml:space="preserve">skills. Students also need academic </w:t>
      </w:r>
      <w:r w:rsidR="006C1B8F" w:rsidRPr="00BE23F1">
        <w:rPr>
          <w:rFonts w:asciiTheme="majorHAnsi" w:hAnsiTheme="majorHAnsi"/>
        </w:rPr>
        <w:t>preparation</w:t>
      </w:r>
      <w:r w:rsidR="00434644" w:rsidRPr="00BE23F1">
        <w:rPr>
          <w:rFonts w:asciiTheme="majorHAnsi" w:hAnsiTheme="majorHAnsi"/>
        </w:rPr>
        <w:t xml:space="preserve"> in high school that will allow them to </w:t>
      </w:r>
      <w:r w:rsidR="006C1B8F" w:rsidRPr="00BE23F1">
        <w:rPr>
          <w:rFonts w:asciiTheme="majorHAnsi" w:hAnsiTheme="majorHAnsi"/>
        </w:rPr>
        <w:t>perform well in coursework at</w:t>
      </w:r>
      <w:r w:rsidR="00434644" w:rsidRPr="00BE23F1">
        <w:rPr>
          <w:rFonts w:asciiTheme="majorHAnsi" w:hAnsiTheme="majorHAnsi"/>
        </w:rPr>
        <w:t xml:space="preserve"> </w:t>
      </w:r>
      <w:r w:rsidR="00D11F1E" w:rsidRPr="00BE23F1">
        <w:rPr>
          <w:rFonts w:asciiTheme="majorHAnsi" w:hAnsiTheme="majorHAnsi"/>
        </w:rPr>
        <w:t xml:space="preserve">two- or </w:t>
      </w:r>
      <w:r w:rsidR="00434644" w:rsidRPr="00BE23F1">
        <w:rPr>
          <w:rFonts w:asciiTheme="majorHAnsi" w:hAnsiTheme="majorHAnsi"/>
        </w:rPr>
        <w:t xml:space="preserve">four-year </w:t>
      </w:r>
      <w:r w:rsidR="00481032" w:rsidRPr="00BE23F1">
        <w:rPr>
          <w:rFonts w:asciiTheme="majorHAnsi" w:hAnsiTheme="majorHAnsi"/>
        </w:rPr>
        <w:t>post-secondary institutions</w:t>
      </w:r>
      <w:r w:rsidR="00434644" w:rsidRPr="00BE23F1">
        <w:rPr>
          <w:rFonts w:asciiTheme="majorHAnsi" w:hAnsiTheme="majorHAnsi"/>
        </w:rPr>
        <w:t xml:space="preserve"> or workforce programs</w:t>
      </w:r>
      <w:r w:rsidR="006C1B8F" w:rsidRPr="00BE23F1">
        <w:rPr>
          <w:rFonts w:asciiTheme="majorHAnsi" w:hAnsiTheme="majorHAnsi"/>
        </w:rPr>
        <w:t xml:space="preserve"> directly following graduation.</w:t>
      </w:r>
      <w:r w:rsidR="00434644" w:rsidRPr="00BE23F1">
        <w:rPr>
          <w:rFonts w:asciiTheme="majorHAnsi" w:hAnsiTheme="majorHAnsi"/>
        </w:rPr>
        <w:t xml:space="preserve"> </w:t>
      </w:r>
    </w:p>
    <w:p w14:paraId="4FB40660" w14:textId="77777777" w:rsidR="00434644" w:rsidRPr="00BE23F1" w:rsidRDefault="00434644" w:rsidP="003D4A71">
      <w:pPr>
        <w:tabs>
          <w:tab w:val="left" w:pos="1860"/>
        </w:tabs>
        <w:rPr>
          <w:rFonts w:asciiTheme="majorHAnsi" w:hAnsiTheme="majorHAnsi"/>
        </w:rPr>
      </w:pPr>
    </w:p>
    <w:p w14:paraId="4865829E" w14:textId="16BA5E4F" w:rsidR="00C4775B" w:rsidRPr="00BE23F1" w:rsidRDefault="003D4A71" w:rsidP="000218E1">
      <w:pPr>
        <w:rPr>
          <w:rFonts w:asciiTheme="majorHAnsi" w:eastAsia="Times New Roman" w:hAnsiTheme="majorHAnsi"/>
        </w:rPr>
      </w:pPr>
      <w:r w:rsidRPr="00BE23F1">
        <w:rPr>
          <w:rFonts w:asciiTheme="majorHAnsi" w:hAnsiTheme="majorHAnsi"/>
        </w:rPr>
        <w:t>“</w:t>
      </w:r>
      <w:r w:rsidRPr="00BE23F1">
        <w:rPr>
          <w:rFonts w:asciiTheme="majorHAnsi" w:hAnsiTheme="majorHAnsi"/>
          <w:b/>
        </w:rPr>
        <w:t>civically engaged lives</w:t>
      </w:r>
      <w:r w:rsidRPr="00BE23F1">
        <w:rPr>
          <w:rFonts w:asciiTheme="majorHAnsi" w:hAnsiTheme="majorHAnsi"/>
        </w:rPr>
        <w:t xml:space="preserve">” </w:t>
      </w:r>
      <w:r w:rsidR="00434644" w:rsidRPr="00BE23F1">
        <w:rPr>
          <w:rFonts w:asciiTheme="majorHAnsi" w:hAnsiTheme="majorHAnsi"/>
        </w:rPr>
        <w:t>–</w:t>
      </w:r>
      <w:r w:rsidRPr="00BE23F1">
        <w:rPr>
          <w:rFonts w:asciiTheme="majorHAnsi" w:hAnsiTheme="majorHAnsi"/>
        </w:rPr>
        <w:t xml:space="preserve"> </w:t>
      </w:r>
      <w:r w:rsidR="00434644" w:rsidRPr="00BE23F1">
        <w:rPr>
          <w:rFonts w:asciiTheme="majorHAnsi" w:hAnsiTheme="majorHAnsi"/>
        </w:rPr>
        <w:t xml:space="preserve">graduates </w:t>
      </w:r>
      <w:r w:rsidR="00465914" w:rsidRPr="00BE23F1">
        <w:rPr>
          <w:rFonts w:asciiTheme="majorHAnsi" w:hAnsiTheme="majorHAnsi"/>
        </w:rPr>
        <w:t>pro-actively</w:t>
      </w:r>
      <w:r w:rsidR="00CE16F2" w:rsidRPr="00BE23F1">
        <w:rPr>
          <w:rFonts w:asciiTheme="majorHAnsi" w:hAnsiTheme="majorHAnsi"/>
        </w:rPr>
        <w:t xml:space="preserve"> engage in their communities </w:t>
      </w:r>
      <w:r w:rsidR="00C4775B" w:rsidRPr="00BE23F1">
        <w:rPr>
          <w:rFonts w:asciiTheme="majorHAnsi" w:eastAsia="Times New Roman" w:hAnsiTheme="majorHAnsi"/>
          <w:color w:val="222222"/>
          <w:shd w:val="clear" w:color="auto" w:fill="FFFFFF"/>
        </w:rPr>
        <w:t xml:space="preserve">and have developed the combination of knowledge, skills, values and motivation to </w:t>
      </w:r>
      <w:r w:rsidR="00CE16F2" w:rsidRPr="00BE23F1">
        <w:rPr>
          <w:rFonts w:asciiTheme="majorHAnsi" w:eastAsia="Times New Roman" w:hAnsiTheme="majorHAnsi"/>
          <w:color w:val="222222"/>
          <w:shd w:val="clear" w:color="auto" w:fill="FFFFFF"/>
        </w:rPr>
        <w:t>want and be able to positive influence the lives of others</w:t>
      </w:r>
      <w:r w:rsidR="00C4775B" w:rsidRPr="00BE23F1">
        <w:rPr>
          <w:rFonts w:asciiTheme="majorHAnsi" w:eastAsia="Times New Roman" w:hAnsiTheme="majorHAnsi"/>
          <w:color w:val="222222"/>
          <w:shd w:val="clear" w:color="auto" w:fill="FFFFFF"/>
        </w:rPr>
        <w:t xml:space="preserve">. </w:t>
      </w:r>
    </w:p>
    <w:p w14:paraId="7950B6E5" w14:textId="77777777" w:rsidR="00C4775B" w:rsidRPr="00BE23F1" w:rsidRDefault="00C4775B" w:rsidP="003D4A71">
      <w:pPr>
        <w:tabs>
          <w:tab w:val="left" w:pos="1860"/>
        </w:tabs>
        <w:rPr>
          <w:rFonts w:asciiTheme="majorHAnsi" w:hAnsiTheme="majorHAnsi"/>
        </w:rPr>
      </w:pPr>
    </w:p>
    <w:p w14:paraId="288564AE" w14:textId="3C769DBD" w:rsidR="00F31243" w:rsidRPr="00BE23F1" w:rsidRDefault="000964FF" w:rsidP="003D4A71">
      <w:pPr>
        <w:tabs>
          <w:tab w:val="left" w:pos="1860"/>
        </w:tabs>
        <w:rPr>
          <w:rFonts w:asciiTheme="majorHAnsi" w:hAnsiTheme="majorHAnsi"/>
        </w:rPr>
      </w:pPr>
      <w:r w:rsidRPr="00BE23F1">
        <w:rPr>
          <w:rFonts w:asciiTheme="majorHAnsi" w:hAnsiTheme="majorHAnsi"/>
        </w:rPr>
        <w:t xml:space="preserve">Given this purpose, the possible implications for DC’s high school graduation requirements are wide-ranging. Some possibilities: </w:t>
      </w:r>
    </w:p>
    <w:p w14:paraId="2D8E3E31" w14:textId="77777777" w:rsidR="00F31243" w:rsidRPr="00BE23F1" w:rsidRDefault="00F31243">
      <w:pPr>
        <w:rPr>
          <w:rFonts w:asciiTheme="majorHAnsi" w:hAnsiTheme="majorHAnsi"/>
        </w:rPr>
      </w:pPr>
      <w:r w:rsidRPr="00BE23F1">
        <w:rPr>
          <w:rFonts w:asciiTheme="majorHAnsi" w:hAnsiTheme="majorHAnsi"/>
        </w:rPr>
        <w:br w:type="page"/>
      </w:r>
    </w:p>
    <w:p w14:paraId="6F58CB28" w14:textId="77777777" w:rsidR="000964FF" w:rsidRPr="00BE23F1" w:rsidRDefault="000964FF" w:rsidP="003D4A71">
      <w:pPr>
        <w:tabs>
          <w:tab w:val="left" w:pos="1860"/>
        </w:tabs>
        <w:rPr>
          <w:rFonts w:asciiTheme="majorHAnsi" w:hAnsiTheme="majorHAnsi"/>
        </w:rPr>
      </w:pPr>
    </w:p>
    <w:p w14:paraId="207439DC" w14:textId="77777777" w:rsidR="000964FF" w:rsidRPr="00BE23F1" w:rsidRDefault="000964FF" w:rsidP="003D4A71">
      <w:pPr>
        <w:tabs>
          <w:tab w:val="left" w:pos="1860"/>
        </w:tabs>
        <w:rPr>
          <w:rFonts w:asciiTheme="majorHAnsi" w:hAnsiTheme="majorHAnsi"/>
        </w:rPr>
      </w:pPr>
    </w:p>
    <w:p w14:paraId="146D8395" w14:textId="77777777" w:rsidR="000964FF" w:rsidRPr="00BE23F1" w:rsidRDefault="000964FF" w:rsidP="000964FF">
      <w:pPr>
        <w:autoSpaceDE w:val="0"/>
        <w:autoSpaceDN w:val="0"/>
        <w:adjustRightInd w:val="0"/>
        <w:jc w:val="both"/>
        <w:rPr>
          <w:rFonts w:asciiTheme="majorHAnsi" w:hAnsiTheme="majorHAnsi"/>
        </w:rPr>
      </w:pPr>
      <w:r w:rsidRPr="00BE23F1">
        <w:rPr>
          <w:rFonts w:asciiTheme="majorHAnsi" w:hAnsiTheme="majorHAnsi"/>
        </w:rPr>
        <w:t>The following Carnegie Units in the corresponding subjects shall be required:</w:t>
      </w:r>
    </w:p>
    <w:p w14:paraId="485D9563" w14:textId="77777777" w:rsidR="000964FF" w:rsidRPr="00BE23F1" w:rsidRDefault="000964FF" w:rsidP="000964FF">
      <w:pPr>
        <w:tabs>
          <w:tab w:val="left" w:pos="851"/>
          <w:tab w:val="left" w:pos="1701"/>
          <w:tab w:val="left" w:pos="2552"/>
          <w:tab w:val="left" w:pos="3402"/>
        </w:tabs>
        <w:autoSpaceDE w:val="0"/>
        <w:autoSpaceDN w:val="0"/>
        <w:adjustRightInd w:val="0"/>
        <w:rPr>
          <w:rFonts w:asciiTheme="majorHAnsi" w:hAnsiTheme="majorHAnsi"/>
          <w:kern w:val="2"/>
        </w:rPr>
      </w:pPr>
      <w:r w:rsidRPr="00BE23F1">
        <w:rPr>
          <w:rFonts w:asciiTheme="majorHAnsi" w:hAnsiTheme="majorHAnsi"/>
        </w:rPr>
        <w:tab/>
      </w:r>
      <w:r w:rsidRPr="00BE23F1">
        <w:rPr>
          <w:rFonts w:asciiTheme="majorHAnsi" w:hAnsiTheme="majorHAnsi"/>
        </w:rPr>
        <w:tab/>
      </w:r>
    </w:p>
    <w:tbl>
      <w:tblPr>
        <w:tblW w:w="7995" w:type="dxa"/>
        <w:jc w:val="center"/>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6308"/>
        <w:gridCol w:w="1687"/>
      </w:tblGrid>
      <w:tr w:rsidR="000964FF" w:rsidRPr="00BE23F1" w14:paraId="4C00E3B0" w14:textId="77777777" w:rsidTr="000964FF">
        <w:trPr>
          <w:tblHeade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tcMar>
              <w:top w:w="20" w:type="dxa"/>
              <w:left w:w="20" w:type="dxa"/>
              <w:bottom w:w="20" w:type="dxa"/>
              <w:right w:w="240" w:type="dxa"/>
            </w:tcMar>
            <w:vAlign w:val="center"/>
            <w:hideMark/>
          </w:tcPr>
          <w:p w14:paraId="4938E1E3" w14:textId="77777777" w:rsidR="000964FF" w:rsidRPr="00BE23F1" w:rsidRDefault="000964FF" w:rsidP="000964FF">
            <w:pPr>
              <w:spacing w:before="100" w:beforeAutospacing="1" w:after="240"/>
              <w:rPr>
                <w:rFonts w:asciiTheme="majorHAnsi" w:hAnsiTheme="majorHAnsi" w:cs="Arial"/>
                <w:b/>
                <w:bCs/>
                <w:color w:val="2E2E2E"/>
              </w:rPr>
            </w:pPr>
            <w:r w:rsidRPr="00BE23F1">
              <w:rPr>
                <w:rFonts w:asciiTheme="majorHAnsi" w:hAnsiTheme="majorHAnsi" w:cs="Arial"/>
                <w:b/>
                <w:bCs/>
                <w:color w:val="2E2E2E"/>
              </w:rPr>
              <w:t>Subject</w:t>
            </w:r>
          </w:p>
        </w:tc>
        <w:tc>
          <w:tcPr>
            <w:tcW w:w="0" w:type="auto"/>
            <w:tcBorders>
              <w:top w:val="single" w:sz="6" w:space="0" w:color="898989"/>
              <w:left w:val="single" w:sz="6" w:space="0" w:color="898989"/>
              <w:bottom w:val="single" w:sz="6" w:space="0" w:color="898989"/>
              <w:right w:val="single" w:sz="6" w:space="0" w:color="898989"/>
            </w:tcBorders>
            <w:shd w:val="clear" w:color="auto" w:fill="FFFFFF"/>
            <w:tcMar>
              <w:top w:w="20" w:type="dxa"/>
              <w:left w:w="20" w:type="dxa"/>
              <w:bottom w:w="20" w:type="dxa"/>
              <w:right w:w="240" w:type="dxa"/>
            </w:tcMar>
            <w:vAlign w:val="center"/>
            <w:hideMark/>
          </w:tcPr>
          <w:p w14:paraId="263EA306" w14:textId="77777777" w:rsidR="000964FF" w:rsidRPr="00BE23F1" w:rsidRDefault="000964FF" w:rsidP="000964FF">
            <w:pPr>
              <w:spacing w:before="100" w:beforeAutospacing="1" w:after="240"/>
              <w:rPr>
                <w:rFonts w:asciiTheme="majorHAnsi" w:hAnsiTheme="majorHAnsi" w:cs="Arial"/>
                <w:b/>
                <w:bCs/>
                <w:color w:val="2E2E2E"/>
              </w:rPr>
            </w:pPr>
            <w:commentRangeStart w:id="1"/>
            <w:r w:rsidRPr="00BE23F1">
              <w:rPr>
                <w:rFonts w:asciiTheme="majorHAnsi" w:hAnsiTheme="majorHAnsi" w:cs="Arial"/>
                <w:b/>
                <w:bCs/>
                <w:color w:val="2E2E2E"/>
              </w:rPr>
              <w:t xml:space="preserve">Credits </w:t>
            </w:r>
            <w:commentRangeEnd w:id="1"/>
            <w:r w:rsidR="004B478F" w:rsidRPr="00BE23F1">
              <w:rPr>
                <w:rStyle w:val="CommentReference"/>
                <w:rFonts w:asciiTheme="majorHAnsi" w:hAnsiTheme="majorHAnsi"/>
                <w:sz w:val="24"/>
                <w:szCs w:val="24"/>
              </w:rPr>
              <w:commentReference w:id="1"/>
            </w:r>
            <w:r w:rsidRPr="00BE23F1">
              <w:rPr>
                <w:rFonts w:asciiTheme="majorHAnsi" w:hAnsiTheme="majorHAnsi" w:cs="Arial"/>
                <w:b/>
                <w:bCs/>
                <w:color w:val="2E2E2E"/>
              </w:rPr>
              <w:t>(Carnegie Units)</w:t>
            </w:r>
          </w:p>
        </w:tc>
      </w:tr>
      <w:tr w:rsidR="000964FF" w:rsidRPr="00BE23F1" w14:paraId="15642263"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592BADDA" w14:textId="77777777" w:rsidR="000964FF" w:rsidRPr="00BE23F1" w:rsidRDefault="000964FF" w:rsidP="000964FF">
            <w:pPr>
              <w:rPr>
                <w:rFonts w:asciiTheme="majorHAnsi" w:eastAsia="Times New Roman" w:hAnsiTheme="majorHAnsi" w:cs="Arial"/>
                <w:color w:val="000000"/>
              </w:rPr>
            </w:pPr>
            <w:r w:rsidRPr="00BE23F1">
              <w:rPr>
                <w:rFonts w:asciiTheme="majorHAnsi" w:eastAsia="Times New Roman" w:hAnsiTheme="majorHAnsi" w:cs="Arial"/>
                <w:b/>
                <w:bCs/>
                <w:color w:val="000000"/>
              </w:rPr>
              <w:t>English</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7BB97901" w14:textId="77777777" w:rsidR="000964FF" w:rsidRPr="00BE23F1" w:rsidRDefault="000964FF" w:rsidP="000964FF">
            <w:pPr>
              <w:rPr>
                <w:rFonts w:asciiTheme="majorHAnsi" w:eastAsia="Times New Roman" w:hAnsiTheme="majorHAnsi" w:cs="Arial"/>
                <w:color w:val="000000"/>
              </w:rPr>
            </w:pPr>
            <w:r w:rsidRPr="00BE23F1">
              <w:rPr>
                <w:rFonts w:asciiTheme="majorHAnsi" w:eastAsia="Times New Roman" w:hAnsiTheme="majorHAnsi" w:cs="Arial"/>
                <w:color w:val="000000"/>
              </w:rPr>
              <w:t>4.0 credits</w:t>
            </w:r>
          </w:p>
        </w:tc>
      </w:tr>
      <w:tr w:rsidR="000964FF" w:rsidRPr="00BE23F1" w14:paraId="03DB63AB"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D87EFBB" w14:textId="6E440DDF" w:rsidR="000964FF" w:rsidRPr="00BE23F1" w:rsidRDefault="000964FF" w:rsidP="004A3DDC">
            <w:pPr>
              <w:rPr>
                <w:rFonts w:asciiTheme="majorHAnsi" w:eastAsia="Times New Roman" w:hAnsiTheme="majorHAnsi" w:cs="Arial"/>
                <w:color w:val="000000"/>
              </w:rPr>
            </w:pPr>
            <w:r w:rsidRPr="00BE23F1">
              <w:rPr>
                <w:rFonts w:asciiTheme="majorHAnsi" w:eastAsia="Times New Roman" w:hAnsiTheme="majorHAnsi" w:cs="Arial"/>
                <w:b/>
                <w:bCs/>
                <w:color w:val="000000"/>
              </w:rPr>
              <w:t>Mathematics </w:t>
            </w:r>
            <w:r w:rsidRPr="00BE23F1">
              <w:rPr>
                <w:rFonts w:asciiTheme="majorHAnsi" w:eastAsia="Times New Roman" w:hAnsiTheme="majorHAnsi" w:cs="Arial"/>
                <w:color w:val="000000"/>
              </w:rPr>
              <w:t>(</w:t>
            </w:r>
            <w:r w:rsidR="00465914" w:rsidRPr="00BE23F1">
              <w:rPr>
                <w:rFonts w:asciiTheme="majorHAnsi" w:eastAsia="Times New Roman" w:hAnsiTheme="majorHAnsi" w:cs="Arial"/>
                <w:color w:val="000000"/>
              </w:rPr>
              <w:t>must include Algebra I</w:t>
            </w:r>
            <w:r w:rsidR="004A3DDC" w:rsidRPr="00BE23F1">
              <w:rPr>
                <w:rFonts w:asciiTheme="majorHAnsi" w:eastAsia="Times New Roman" w:hAnsiTheme="majorHAnsi" w:cs="Arial"/>
                <w:color w:val="000000"/>
              </w:rPr>
              <w:t xml:space="preserve">, </w:t>
            </w:r>
            <w:commentRangeStart w:id="2"/>
            <w:r w:rsidR="004A3DDC" w:rsidRPr="00BE23F1">
              <w:rPr>
                <w:rFonts w:asciiTheme="majorHAnsi" w:eastAsia="Times New Roman" w:hAnsiTheme="majorHAnsi" w:cs="Arial"/>
                <w:color w:val="000000"/>
              </w:rPr>
              <w:t>g</w:t>
            </w:r>
            <w:r w:rsidR="007109FA" w:rsidRPr="00BE23F1">
              <w:rPr>
                <w:rFonts w:asciiTheme="majorHAnsi" w:eastAsia="Times New Roman" w:hAnsiTheme="majorHAnsi" w:cs="Arial"/>
                <w:color w:val="000000"/>
              </w:rPr>
              <w:t>eometry</w:t>
            </w:r>
            <w:commentRangeEnd w:id="2"/>
            <w:r w:rsidR="00132482" w:rsidRPr="00BE23F1">
              <w:rPr>
                <w:rStyle w:val="CommentReference"/>
                <w:rFonts w:asciiTheme="majorHAnsi" w:hAnsiTheme="majorHAnsi"/>
                <w:sz w:val="24"/>
                <w:szCs w:val="24"/>
              </w:rPr>
              <w:commentReference w:id="2"/>
            </w:r>
            <w:r w:rsidR="004A3DDC" w:rsidRPr="00BE23F1">
              <w:rPr>
                <w:rFonts w:asciiTheme="majorHAnsi" w:eastAsia="Times New Roman" w:hAnsiTheme="majorHAnsi" w:cs="Arial"/>
                <w:color w:val="000000"/>
              </w:rPr>
              <w:t>)</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2304A284" w14:textId="77777777" w:rsidR="000964FF" w:rsidRPr="00BE23F1" w:rsidRDefault="000964FF" w:rsidP="000964FF">
            <w:pPr>
              <w:rPr>
                <w:rFonts w:asciiTheme="majorHAnsi" w:eastAsia="Times New Roman" w:hAnsiTheme="majorHAnsi" w:cs="Arial"/>
                <w:color w:val="000000"/>
              </w:rPr>
            </w:pPr>
            <w:r w:rsidRPr="00BE23F1">
              <w:rPr>
                <w:rFonts w:asciiTheme="majorHAnsi" w:eastAsia="Times New Roman" w:hAnsiTheme="majorHAnsi" w:cs="Arial"/>
                <w:color w:val="000000"/>
              </w:rPr>
              <w:t>4.0 credits</w:t>
            </w:r>
          </w:p>
        </w:tc>
      </w:tr>
      <w:tr w:rsidR="000964FF" w:rsidRPr="00BE23F1" w14:paraId="48815D46"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28B5610" w14:textId="3B8A25B8" w:rsidR="000964FF" w:rsidRPr="00BE23F1" w:rsidRDefault="000964FF" w:rsidP="007109FA">
            <w:pPr>
              <w:rPr>
                <w:rFonts w:asciiTheme="majorHAnsi" w:eastAsia="Times New Roman" w:hAnsiTheme="majorHAnsi" w:cs="Arial"/>
                <w:color w:val="000000"/>
              </w:rPr>
            </w:pPr>
            <w:r w:rsidRPr="00BE23F1">
              <w:rPr>
                <w:rFonts w:asciiTheme="majorHAnsi" w:eastAsia="Times New Roman" w:hAnsiTheme="majorHAnsi" w:cs="Arial"/>
                <w:b/>
                <w:bCs/>
                <w:color w:val="000000"/>
              </w:rPr>
              <w:t>Science </w:t>
            </w:r>
            <w:r w:rsidRPr="00BE23F1">
              <w:rPr>
                <w:rFonts w:asciiTheme="majorHAnsi" w:eastAsia="Times New Roman" w:hAnsiTheme="majorHAnsi" w:cs="Arial"/>
                <w:color w:val="000000"/>
              </w:rPr>
              <w:t>(</w:t>
            </w:r>
            <w:r w:rsidR="004A3DDC" w:rsidRPr="00BE23F1">
              <w:rPr>
                <w:rFonts w:asciiTheme="majorHAnsi" w:eastAsia="Times New Roman" w:hAnsiTheme="majorHAnsi" w:cs="Arial"/>
                <w:color w:val="000000"/>
              </w:rPr>
              <w:t>must include biology and c</w:t>
            </w:r>
            <w:r w:rsidR="007109FA" w:rsidRPr="00BE23F1">
              <w:rPr>
                <w:rFonts w:asciiTheme="majorHAnsi" w:eastAsia="Times New Roman" w:hAnsiTheme="majorHAnsi" w:cs="Arial"/>
                <w:color w:val="000000"/>
              </w:rPr>
              <w:t>hemistry</w:t>
            </w:r>
            <w:r w:rsidRPr="00BE23F1">
              <w:rPr>
                <w:rFonts w:asciiTheme="majorHAnsi" w:eastAsia="Times New Roman" w:hAnsiTheme="majorHAnsi" w:cs="Arial"/>
                <w:color w:val="000000"/>
              </w:rPr>
              <w:t>)</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06716D79" w14:textId="77777777" w:rsidR="000964FF" w:rsidRPr="00BE23F1" w:rsidRDefault="000964FF" w:rsidP="000964FF">
            <w:pPr>
              <w:rPr>
                <w:rFonts w:asciiTheme="majorHAnsi" w:eastAsia="Times New Roman" w:hAnsiTheme="majorHAnsi" w:cs="Arial"/>
                <w:color w:val="000000"/>
              </w:rPr>
            </w:pPr>
            <w:r w:rsidRPr="00BE23F1">
              <w:rPr>
                <w:rFonts w:asciiTheme="majorHAnsi" w:eastAsia="Times New Roman" w:hAnsiTheme="majorHAnsi" w:cs="Arial"/>
                <w:color w:val="000000"/>
              </w:rPr>
              <w:t>4.0 credits</w:t>
            </w:r>
          </w:p>
        </w:tc>
      </w:tr>
      <w:tr w:rsidR="000964FF" w:rsidRPr="00BE23F1" w14:paraId="25345D56"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25E4279D" w14:textId="1D75CE6A" w:rsidR="000964FF" w:rsidRPr="00BE23F1" w:rsidRDefault="000964FF" w:rsidP="004A3DDC">
            <w:pPr>
              <w:rPr>
                <w:rFonts w:asciiTheme="majorHAnsi" w:eastAsia="Times New Roman" w:hAnsiTheme="majorHAnsi" w:cs="Arial"/>
                <w:color w:val="000000"/>
              </w:rPr>
            </w:pPr>
            <w:r w:rsidRPr="00BE23F1">
              <w:rPr>
                <w:rFonts w:asciiTheme="majorHAnsi" w:eastAsia="Times New Roman" w:hAnsiTheme="majorHAnsi" w:cs="Arial"/>
                <w:b/>
                <w:bCs/>
                <w:color w:val="000000"/>
              </w:rPr>
              <w:t xml:space="preserve">Social </w:t>
            </w:r>
            <w:commentRangeStart w:id="3"/>
            <w:r w:rsidRPr="00BE23F1">
              <w:rPr>
                <w:rFonts w:asciiTheme="majorHAnsi" w:eastAsia="Times New Roman" w:hAnsiTheme="majorHAnsi" w:cs="Arial"/>
                <w:b/>
                <w:bCs/>
                <w:color w:val="000000"/>
              </w:rPr>
              <w:t>Studies </w:t>
            </w:r>
            <w:commentRangeEnd w:id="3"/>
            <w:r w:rsidR="007109FA" w:rsidRPr="00BE23F1">
              <w:rPr>
                <w:rStyle w:val="CommentReference"/>
                <w:rFonts w:asciiTheme="majorHAnsi" w:hAnsiTheme="majorHAnsi"/>
                <w:sz w:val="24"/>
                <w:szCs w:val="24"/>
              </w:rPr>
              <w:commentReference w:id="3"/>
            </w:r>
            <w:r w:rsidRPr="00BE23F1">
              <w:rPr>
                <w:rFonts w:asciiTheme="majorHAnsi" w:eastAsia="Times New Roman" w:hAnsiTheme="majorHAnsi" w:cs="Arial"/>
                <w:color w:val="000000"/>
              </w:rPr>
              <w:t>(</w:t>
            </w:r>
            <w:r w:rsidR="007109FA" w:rsidRPr="00BE23F1">
              <w:rPr>
                <w:rFonts w:asciiTheme="majorHAnsi" w:eastAsia="Times New Roman" w:hAnsiTheme="majorHAnsi" w:cs="Arial"/>
                <w:color w:val="000000"/>
              </w:rPr>
              <w:t>must include 1 world history and 1 US history</w:t>
            </w:r>
            <w:r w:rsidR="004A3DDC" w:rsidRPr="00BE23F1">
              <w:rPr>
                <w:rFonts w:asciiTheme="majorHAnsi" w:eastAsia="Times New Roman" w:hAnsiTheme="majorHAnsi" w:cs="Arial"/>
                <w:color w:val="000000"/>
              </w:rPr>
              <w:t>)</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CD07C11" w14:textId="52A9744E" w:rsidR="000964FF" w:rsidRPr="00BE23F1" w:rsidRDefault="00554D8A" w:rsidP="000964FF">
            <w:pPr>
              <w:rPr>
                <w:rFonts w:asciiTheme="majorHAnsi" w:eastAsia="Times New Roman" w:hAnsiTheme="majorHAnsi" w:cs="Arial"/>
                <w:color w:val="000000"/>
              </w:rPr>
            </w:pPr>
            <w:commentRangeStart w:id="4"/>
            <w:r w:rsidRPr="00BE23F1">
              <w:rPr>
                <w:rFonts w:asciiTheme="majorHAnsi" w:eastAsia="Times New Roman" w:hAnsiTheme="majorHAnsi" w:cs="Arial"/>
                <w:color w:val="000000"/>
              </w:rPr>
              <w:t>3</w:t>
            </w:r>
            <w:r w:rsidR="000964FF" w:rsidRPr="00BE23F1">
              <w:rPr>
                <w:rFonts w:asciiTheme="majorHAnsi" w:eastAsia="Times New Roman" w:hAnsiTheme="majorHAnsi" w:cs="Arial"/>
                <w:color w:val="000000"/>
              </w:rPr>
              <w:t xml:space="preserve">.0 </w:t>
            </w:r>
            <w:commentRangeEnd w:id="4"/>
            <w:r w:rsidR="00237A6B" w:rsidRPr="00BE23F1">
              <w:rPr>
                <w:rStyle w:val="CommentReference"/>
                <w:rFonts w:asciiTheme="majorHAnsi" w:hAnsiTheme="majorHAnsi"/>
                <w:sz w:val="24"/>
                <w:szCs w:val="24"/>
              </w:rPr>
              <w:commentReference w:id="4"/>
            </w:r>
            <w:r w:rsidR="000964FF" w:rsidRPr="00BE23F1">
              <w:rPr>
                <w:rFonts w:asciiTheme="majorHAnsi" w:eastAsia="Times New Roman" w:hAnsiTheme="majorHAnsi" w:cs="Arial"/>
                <w:color w:val="000000"/>
              </w:rPr>
              <w:t>credits</w:t>
            </w:r>
          </w:p>
        </w:tc>
      </w:tr>
      <w:tr w:rsidR="000964FF" w:rsidRPr="00BE23F1" w14:paraId="244C1DB7"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64ED78D1" w14:textId="4A98C15C" w:rsidR="000964FF" w:rsidRPr="00BE23F1" w:rsidRDefault="000964FF" w:rsidP="007109FA">
            <w:pPr>
              <w:rPr>
                <w:rFonts w:asciiTheme="majorHAnsi" w:eastAsia="Times New Roman" w:hAnsiTheme="majorHAnsi" w:cs="Arial"/>
                <w:color w:val="000000"/>
              </w:rPr>
            </w:pPr>
            <w:r w:rsidRPr="00BE23F1">
              <w:rPr>
                <w:rFonts w:asciiTheme="majorHAnsi" w:eastAsia="Times New Roman" w:hAnsiTheme="majorHAnsi" w:cs="Arial"/>
                <w:b/>
                <w:bCs/>
                <w:color w:val="000000"/>
              </w:rPr>
              <w:t>World Language</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0540DC32" w14:textId="2A785168" w:rsidR="000964FF" w:rsidRPr="00BE23F1" w:rsidRDefault="00465914" w:rsidP="000964FF">
            <w:pPr>
              <w:rPr>
                <w:rFonts w:asciiTheme="majorHAnsi" w:eastAsia="Times New Roman" w:hAnsiTheme="majorHAnsi" w:cs="Arial"/>
                <w:color w:val="000000"/>
              </w:rPr>
            </w:pPr>
            <w:commentRangeStart w:id="5"/>
            <w:r w:rsidRPr="00BE23F1">
              <w:rPr>
                <w:rFonts w:asciiTheme="majorHAnsi" w:eastAsia="Times New Roman" w:hAnsiTheme="majorHAnsi" w:cs="Arial"/>
                <w:color w:val="000000"/>
              </w:rPr>
              <w:t>2</w:t>
            </w:r>
            <w:r w:rsidR="000964FF" w:rsidRPr="00BE23F1">
              <w:rPr>
                <w:rFonts w:asciiTheme="majorHAnsi" w:eastAsia="Times New Roman" w:hAnsiTheme="majorHAnsi" w:cs="Arial"/>
                <w:color w:val="000000"/>
              </w:rPr>
              <w:t xml:space="preserve">.0 </w:t>
            </w:r>
            <w:commentRangeEnd w:id="5"/>
            <w:r w:rsidR="00237A6B" w:rsidRPr="00BE23F1">
              <w:rPr>
                <w:rStyle w:val="CommentReference"/>
                <w:rFonts w:asciiTheme="majorHAnsi" w:hAnsiTheme="majorHAnsi"/>
                <w:sz w:val="24"/>
                <w:szCs w:val="24"/>
              </w:rPr>
              <w:commentReference w:id="5"/>
            </w:r>
            <w:r w:rsidR="000964FF" w:rsidRPr="00BE23F1">
              <w:rPr>
                <w:rFonts w:asciiTheme="majorHAnsi" w:eastAsia="Times New Roman" w:hAnsiTheme="majorHAnsi" w:cs="Arial"/>
                <w:color w:val="000000"/>
              </w:rPr>
              <w:t>credits</w:t>
            </w:r>
          </w:p>
        </w:tc>
      </w:tr>
      <w:tr w:rsidR="000964FF" w:rsidRPr="00BE23F1" w14:paraId="244A4002"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71CCE20" w14:textId="34425B20" w:rsidR="000964FF" w:rsidRPr="00BE23F1" w:rsidRDefault="004A3DDC" w:rsidP="004A3DDC">
            <w:pPr>
              <w:rPr>
                <w:rFonts w:asciiTheme="majorHAnsi" w:eastAsia="Times New Roman" w:hAnsiTheme="majorHAnsi" w:cs="Arial"/>
                <w:color w:val="000000"/>
              </w:rPr>
            </w:pPr>
            <w:r w:rsidRPr="00BE23F1">
              <w:rPr>
                <w:rFonts w:asciiTheme="majorHAnsi" w:eastAsia="Times New Roman" w:hAnsiTheme="majorHAnsi" w:cs="Arial"/>
                <w:b/>
                <w:bCs/>
                <w:color w:val="000000"/>
              </w:rPr>
              <w:t xml:space="preserve">Visual and Performing </w:t>
            </w:r>
            <w:r w:rsidR="00C4775B" w:rsidRPr="00BE23F1">
              <w:rPr>
                <w:rFonts w:asciiTheme="majorHAnsi" w:eastAsia="Times New Roman" w:hAnsiTheme="majorHAnsi" w:cs="Arial"/>
                <w:b/>
                <w:bCs/>
                <w:color w:val="000000"/>
              </w:rPr>
              <w:t xml:space="preserve">Arts </w:t>
            </w:r>
            <w:r w:rsidRPr="00BE23F1">
              <w:rPr>
                <w:rFonts w:asciiTheme="majorHAnsi" w:eastAsia="Times New Roman" w:hAnsiTheme="majorHAnsi" w:cs="Arial"/>
                <w:bCs/>
                <w:color w:val="000000"/>
              </w:rPr>
              <w:t>(including music, drama</w:t>
            </w:r>
            <w:r w:rsidR="00C4775B" w:rsidRPr="00BE23F1">
              <w:rPr>
                <w:rFonts w:asciiTheme="majorHAnsi" w:eastAsia="Times New Roman" w:hAnsiTheme="majorHAnsi" w:cs="Arial"/>
                <w:bCs/>
                <w:color w:val="000000"/>
              </w:rPr>
              <w:t xml:space="preserve">) </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471C5088" w14:textId="492ADDE4" w:rsidR="000964FF" w:rsidRPr="00BE23F1" w:rsidRDefault="00465914" w:rsidP="000964FF">
            <w:pPr>
              <w:rPr>
                <w:rFonts w:asciiTheme="majorHAnsi" w:eastAsia="Times New Roman" w:hAnsiTheme="majorHAnsi" w:cs="Arial"/>
                <w:color w:val="000000"/>
              </w:rPr>
            </w:pPr>
            <w:r w:rsidRPr="00BE23F1">
              <w:rPr>
                <w:rFonts w:asciiTheme="majorHAnsi" w:eastAsia="Times New Roman" w:hAnsiTheme="majorHAnsi" w:cs="Arial"/>
                <w:color w:val="000000"/>
              </w:rPr>
              <w:t>1.0 credit</w:t>
            </w:r>
          </w:p>
        </w:tc>
      </w:tr>
      <w:tr w:rsidR="000964FF" w:rsidRPr="00BE23F1" w14:paraId="1E56CE03" w14:textId="77777777" w:rsidTr="000964FF">
        <w:trPr>
          <w:trHeight w:val="244"/>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263E4EF" w14:textId="5CA35426" w:rsidR="000964FF" w:rsidRPr="00BE23F1" w:rsidRDefault="000964FF" w:rsidP="004A3DDC">
            <w:pPr>
              <w:rPr>
                <w:rFonts w:asciiTheme="majorHAnsi" w:eastAsia="Times New Roman" w:hAnsiTheme="majorHAnsi" w:cs="Arial"/>
                <w:color w:val="000000"/>
              </w:rPr>
            </w:pPr>
            <w:r w:rsidRPr="00BE23F1">
              <w:rPr>
                <w:rFonts w:asciiTheme="majorHAnsi" w:eastAsia="Times New Roman" w:hAnsiTheme="majorHAnsi" w:cs="Arial"/>
                <w:b/>
                <w:bCs/>
                <w:color w:val="000000"/>
              </w:rPr>
              <w:t>Health</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D526E1B" w14:textId="2E88A155" w:rsidR="000964FF" w:rsidRPr="00BE23F1" w:rsidRDefault="004A3DDC" w:rsidP="000964FF">
            <w:pPr>
              <w:rPr>
                <w:rFonts w:asciiTheme="majorHAnsi" w:eastAsia="Times New Roman" w:hAnsiTheme="majorHAnsi" w:cs="Arial"/>
                <w:color w:val="000000"/>
              </w:rPr>
            </w:pPr>
            <w:r w:rsidRPr="00BE23F1">
              <w:rPr>
                <w:rFonts w:asciiTheme="majorHAnsi" w:eastAsia="Times New Roman" w:hAnsiTheme="majorHAnsi" w:cs="Arial"/>
                <w:color w:val="000000"/>
              </w:rPr>
              <w:t>0</w:t>
            </w:r>
            <w:r w:rsidR="000964FF" w:rsidRPr="00BE23F1">
              <w:rPr>
                <w:rFonts w:asciiTheme="majorHAnsi" w:eastAsia="Times New Roman" w:hAnsiTheme="majorHAnsi" w:cs="Arial"/>
                <w:color w:val="000000"/>
              </w:rPr>
              <w:t>.5 credits</w:t>
            </w:r>
          </w:p>
        </w:tc>
      </w:tr>
      <w:tr w:rsidR="004A3DDC" w:rsidRPr="00BE23F1" w14:paraId="49404BCD" w14:textId="77777777" w:rsidTr="000964FF">
        <w:trPr>
          <w:trHeight w:val="244"/>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tcPr>
          <w:p w14:paraId="50100465" w14:textId="42A8C3F9" w:rsidR="004A3DDC" w:rsidRPr="00BE23F1" w:rsidRDefault="004A3DDC" w:rsidP="000964FF">
            <w:pPr>
              <w:rPr>
                <w:rFonts w:asciiTheme="majorHAnsi" w:eastAsia="Times New Roman" w:hAnsiTheme="majorHAnsi" w:cs="Arial"/>
                <w:b/>
                <w:bCs/>
                <w:color w:val="000000"/>
              </w:rPr>
            </w:pPr>
            <w:r w:rsidRPr="00BE23F1">
              <w:rPr>
                <w:rFonts w:asciiTheme="majorHAnsi" w:eastAsia="Times New Roman" w:hAnsiTheme="majorHAnsi" w:cs="Arial"/>
                <w:b/>
                <w:bCs/>
                <w:color w:val="000000"/>
              </w:rPr>
              <w:t xml:space="preserve">Physical </w:t>
            </w:r>
            <w:commentRangeStart w:id="6"/>
            <w:r w:rsidRPr="00BE23F1">
              <w:rPr>
                <w:rFonts w:asciiTheme="majorHAnsi" w:eastAsia="Times New Roman" w:hAnsiTheme="majorHAnsi" w:cs="Arial"/>
                <w:b/>
                <w:bCs/>
                <w:color w:val="000000"/>
              </w:rPr>
              <w:t>Education</w:t>
            </w:r>
            <w:commentRangeEnd w:id="6"/>
            <w:r w:rsidR="004E023A" w:rsidRPr="00BE23F1">
              <w:rPr>
                <w:rStyle w:val="CommentReference"/>
                <w:rFonts w:asciiTheme="majorHAnsi" w:hAnsiTheme="majorHAnsi"/>
                <w:sz w:val="24"/>
                <w:szCs w:val="24"/>
              </w:rPr>
              <w:commentReference w:id="6"/>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tcPr>
          <w:p w14:paraId="11857E05" w14:textId="0C8F583C" w:rsidR="004A3DDC" w:rsidRPr="00BE23F1" w:rsidRDefault="004A3DDC" w:rsidP="000964FF">
            <w:pPr>
              <w:rPr>
                <w:rFonts w:asciiTheme="majorHAnsi" w:eastAsia="Times New Roman" w:hAnsiTheme="majorHAnsi" w:cs="Arial"/>
                <w:color w:val="000000"/>
              </w:rPr>
            </w:pPr>
            <w:r w:rsidRPr="00BE23F1">
              <w:rPr>
                <w:rFonts w:asciiTheme="majorHAnsi" w:eastAsia="Times New Roman" w:hAnsiTheme="majorHAnsi" w:cs="Arial"/>
                <w:color w:val="000000"/>
              </w:rPr>
              <w:t>1.0 credit</w:t>
            </w:r>
          </w:p>
        </w:tc>
      </w:tr>
      <w:tr w:rsidR="000964FF" w:rsidRPr="00BE23F1" w14:paraId="430A30F1"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032A1885" w14:textId="77777777" w:rsidR="000964FF" w:rsidRPr="00BE23F1" w:rsidRDefault="000964FF" w:rsidP="000964FF">
            <w:pPr>
              <w:rPr>
                <w:rFonts w:asciiTheme="majorHAnsi" w:eastAsia="Times New Roman" w:hAnsiTheme="majorHAnsi" w:cs="Arial"/>
                <w:color w:val="000000"/>
              </w:rPr>
            </w:pPr>
            <w:r w:rsidRPr="00BE23F1">
              <w:rPr>
                <w:rFonts w:asciiTheme="majorHAnsi" w:eastAsia="Times New Roman" w:hAnsiTheme="majorHAnsi" w:cs="Arial"/>
                <w:b/>
                <w:bCs/>
                <w:color w:val="000000"/>
              </w:rPr>
              <w:t>Electives</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00FB481D" w14:textId="3FD9A318" w:rsidR="000964FF" w:rsidRPr="00BE23F1" w:rsidRDefault="00465914" w:rsidP="000964FF">
            <w:pPr>
              <w:rPr>
                <w:rFonts w:asciiTheme="majorHAnsi" w:eastAsia="Times New Roman" w:hAnsiTheme="majorHAnsi" w:cs="Arial"/>
                <w:color w:val="000000"/>
              </w:rPr>
            </w:pPr>
            <w:r w:rsidRPr="00BE23F1">
              <w:rPr>
                <w:rFonts w:asciiTheme="majorHAnsi" w:eastAsia="Times New Roman" w:hAnsiTheme="majorHAnsi" w:cs="Arial"/>
                <w:color w:val="000000"/>
              </w:rPr>
              <w:t>3.5 credits</w:t>
            </w:r>
          </w:p>
        </w:tc>
      </w:tr>
      <w:tr w:rsidR="004A3DDC" w:rsidRPr="00BE23F1" w14:paraId="6C959728"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tcPr>
          <w:p w14:paraId="60878343" w14:textId="7E59063A" w:rsidR="004A3DDC" w:rsidRPr="00BE23F1" w:rsidRDefault="004A3DDC" w:rsidP="000964FF">
            <w:pPr>
              <w:rPr>
                <w:rFonts w:asciiTheme="majorHAnsi" w:eastAsia="Times New Roman" w:hAnsiTheme="majorHAnsi" w:cs="Arial"/>
                <w:bCs/>
                <w:color w:val="000000"/>
              </w:rPr>
            </w:pPr>
            <w:r w:rsidRPr="00BE23F1">
              <w:rPr>
                <w:rFonts w:asciiTheme="majorHAnsi" w:eastAsia="Times New Roman" w:hAnsiTheme="majorHAnsi" w:cs="Arial"/>
                <w:b/>
                <w:bCs/>
                <w:color w:val="000000"/>
              </w:rPr>
              <w:t xml:space="preserve">Life </w:t>
            </w:r>
            <w:commentRangeStart w:id="7"/>
            <w:r w:rsidRPr="00BE23F1">
              <w:rPr>
                <w:rFonts w:asciiTheme="majorHAnsi" w:eastAsia="Times New Roman" w:hAnsiTheme="majorHAnsi" w:cs="Arial"/>
                <w:b/>
                <w:bCs/>
                <w:color w:val="000000"/>
              </w:rPr>
              <w:t>Skills</w:t>
            </w:r>
            <w:r w:rsidRPr="00BE23F1">
              <w:rPr>
                <w:rFonts w:asciiTheme="majorHAnsi" w:eastAsia="Times New Roman" w:hAnsiTheme="majorHAnsi" w:cs="Arial"/>
                <w:bCs/>
                <w:color w:val="000000"/>
              </w:rPr>
              <w:t xml:space="preserve"> </w:t>
            </w:r>
            <w:commentRangeEnd w:id="7"/>
            <w:r w:rsidR="004E023A" w:rsidRPr="00BE23F1">
              <w:rPr>
                <w:rStyle w:val="CommentReference"/>
                <w:rFonts w:asciiTheme="majorHAnsi" w:hAnsiTheme="majorHAnsi"/>
                <w:sz w:val="24"/>
                <w:szCs w:val="24"/>
              </w:rPr>
              <w:commentReference w:id="7"/>
            </w:r>
            <w:r w:rsidRPr="00BE23F1">
              <w:rPr>
                <w:rFonts w:asciiTheme="majorHAnsi" w:eastAsia="Times New Roman" w:hAnsiTheme="majorHAnsi" w:cs="Arial"/>
                <w:bCs/>
                <w:color w:val="000000"/>
              </w:rPr>
              <w:t xml:space="preserve">(may include financial literacy, </w:t>
            </w:r>
            <w:r w:rsidR="00554D8A" w:rsidRPr="00BE23F1">
              <w:rPr>
                <w:rFonts w:asciiTheme="majorHAnsi" w:eastAsia="Times New Roman" w:hAnsiTheme="majorHAnsi" w:cs="Arial"/>
                <w:bCs/>
                <w:color w:val="000000"/>
              </w:rPr>
              <w:t>internship, work experience)</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tcPr>
          <w:p w14:paraId="49C3836C" w14:textId="7238B88E" w:rsidR="004A3DDC" w:rsidRPr="00BE23F1" w:rsidRDefault="00554D8A" w:rsidP="000964FF">
            <w:pPr>
              <w:rPr>
                <w:rFonts w:asciiTheme="majorHAnsi" w:eastAsia="Times New Roman" w:hAnsiTheme="majorHAnsi" w:cs="Arial"/>
                <w:color w:val="000000"/>
              </w:rPr>
            </w:pPr>
            <w:r w:rsidRPr="00BE23F1">
              <w:rPr>
                <w:rFonts w:asciiTheme="majorHAnsi" w:eastAsia="Times New Roman" w:hAnsiTheme="majorHAnsi" w:cs="Arial"/>
                <w:color w:val="000000"/>
              </w:rPr>
              <w:t>1.0 credit</w:t>
            </w:r>
          </w:p>
        </w:tc>
      </w:tr>
      <w:tr w:rsidR="000964FF" w:rsidRPr="00BE23F1" w14:paraId="4F16FEF9" w14:textId="77777777" w:rsidTr="000964FF">
        <w:trPr>
          <w:jc w:val="center"/>
        </w:trPr>
        <w:tc>
          <w:tcPr>
            <w:tcW w:w="630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7904650F" w14:textId="77777777" w:rsidR="000964FF" w:rsidRPr="00BE23F1" w:rsidRDefault="000964FF" w:rsidP="000964FF">
            <w:pPr>
              <w:spacing w:before="100" w:beforeAutospacing="1" w:after="240"/>
              <w:rPr>
                <w:rFonts w:asciiTheme="majorHAnsi" w:hAnsiTheme="majorHAnsi" w:cs="Arial"/>
                <w:color w:val="000000"/>
              </w:rPr>
            </w:pPr>
            <w:r w:rsidRPr="00BE23F1">
              <w:rPr>
                <w:rFonts w:asciiTheme="majorHAnsi" w:hAnsiTheme="majorHAnsi" w:cs="Arial"/>
                <w:b/>
                <w:bCs/>
                <w:color w:val="000000"/>
              </w:rPr>
              <w:t>Total</w:t>
            </w:r>
          </w:p>
        </w:tc>
        <w:tc>
          <w:tcPr>
            <w:tcW w:w="0" w:type="auto"/>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8A5E38A" w14:textId="77777777" w:rsidR="000964FF" w:rsidRPr="00BE23F1" w:rsidRDefault="000964FF" w:rsidP="000964FF">
            <w:pPr>
              <w:spacing w:before="100" w:beforeAutospacing="1" w:after="240"/>
              <w:rPr>
                <w:rFonts w:asciiTheme="majorHAnsi" w:hAnsiTheme="majorHAnsi" w:cs="Arial"/>
                <w:color w:val="000000"/>
              </w:rPr>
            </w:pPr>
            <w:r w:rsidRPr="00BE23F1">
              <w:rPr>
                <w:rFonts w:asciiTheme="majorHAnsi" w:hAnsiTheme="majorHAnsi" w:cs="Arial"/>
                <w:b/>
                <w:bCs/>
                <w:color w:val="000000"/>
              </w:rPr>
              <w:t>24.0 credits</w:t>
            </w:r>
          </w:p>
        </w:tc>
      </w:tr>
    </w:tbl>
    <w:p w14:paraId="40406821" w14:textId="77777777" w:rsidR="000964FF" w:rsidRPr="00BE23F1" w:rsidRDefault="000964FF" w:rsidP="000964FF">
      <w:pPr>
        <w:tabs>
          <w:tab w:val="left" w:pos="851"/>
          <w:tab w:val="left" w:pos="1701"/>
          <w:tab w:val="left" w:pos="2552"/>
          <w:tab w:val="left" w:pos="3402"/>
        </w:tabs>
        <w:autoSpaceDE w:val="0"/>
        <w:autoSpaceDN w:val="0"/>
        <w:adjustRightInd w:val="0"/>
        <w:rPr>
          <w:rFonts w:asciiTheme="majorHAnsi" w:hAnsiTheme="majorHAnsi"/>
          <w:kern w:val="2"/>
        </w:rPr>
      </w:pPr>
    </w:p>
    <w:p w14:paraId="3C4321C9" w14:textId="7A6409B0" w:rsidR="005C7052" w:rsidRPr="00BE23F1" w:rsidRDefault="005C7052" w:rsidP="00F31243">
      <w:pPr>
        <w:rPr>
          <w:rFonts w:asciiTheme="majorHAnsi" w:hAnsiTheme="majorHAnsi"/>
          <w:b/>
        </w:rPr>
      </w:pPr>
      <w:r w:rsidRPr="00BE23F1">
        <w:rPr>
          <w:rFonts w:asciiTheme="majorHAnsi" w:hAnsiTheme="majorHAnsi"/>
          <w:b/>
        </w:rPr>
        <w:t>(</w:t>
      </w:r>
      <w:r w:rsidRPr="00BE23F1">
        <w:rPr>
          <w:rFonts w:asciiTheme="majorHAnsi" w:hAnsiTheme="majorHAnsi"/>
          <w:b/>
          <w:highlight w:val="yellow"/>
        </w:rPr>
        <w:t>yellow</w:t>
      </w:r>
      <w:r w:rsidRPr="00BE23F1">
        <w:rPr>
          <w:rFonts w:asciiTheme="majorHAnsi" w:hAnsiTheme="majorHAnsi"/>
          <w:b/>
        </w:rPr>
        <w:t xml:space="preserve"> = new language) </w:t>
      </w:r>
    </w:p>
    <w:p w14:paraId="35208961" w14:textId="77777777" w:rsidR="005C7052" w:rsidRPr="00BE23F1" w:rsidRDefault="005C7052" w:rsidP="000964FF">
      <w:pPr>
        <w:tabs>
          <w:tab w:val="left" w:pos="851"/>
          <w:tab w:val="left" w:pos="1701"/>
          <w:tab w:val="left" w:pos="2552"/>
          <w:tab w:val="left" w:pos="3402"/>
        </w:tabs>
        <w:autoSpaceDE w:val="0"/>
        <w:autoSpaceDN w:val="0"/>
        <w:adjustRightInd w:val="0"/>
        <w:rPr>
          <w:rFonts w:asciiTheme="majorHAnsi" w:hAnsiTheme="majorHAnsi"/>
          <w:kern w:val="2"/>
        </w:rPr>
      </w:pPr>
    </w:p>
    <w:p w14:paraId="01E79362" w14:textId="36C98DF9" w:rsidR="000964FF" w:rsidRPr="00BE23F1" w:rsidRDefault="00D51FBD" w:rsidP="00EC0453">
      <w:pPr>
        <w:tabs>
          <w:tab w:val="left" w:pos="851"/>
          <w:tab w:val="left" w:pos="1701"/>
          <w:tab w:val="left" w:pos="2552"/>
          <w:tab w:val="left" w:pos="3402"/>
        </w:tabs>
        <w:autoSpaceDE w:val="0"/>
        <w:autoSpaceDN w:val="0"/>
        <w:adjustRightInd w:val="0"/>
        <w:jc w:val="both"/>
        <w:rPr>
          <w:rFonts w:asciiTheme="majorHAnsi" w:hAnsiTheme="majorHAnsi"/>
        </w:rPr>
      </w:pPr>
      <w:r w:rsidRPr="00BE23F1">
        <w:rPr>
          <w:rFonts w:asciiTheme="majorHAnsi" w:hAnsiTheme="majorHAnsi"/>
        </w:rPr>
        <w:t xml:space="preserve">At least </w:t>
      </w:r>
      <w:commentRangeStart w:id="8"/>
      <w:r w:rsidR="00C3011F" w:rsidRPr="00BE23F1">
        <w:rPr>
          <w:rFonts w:asciiTheme="majorHAnsi" w:hAnsiTheme="majorHAnsi"/>
          <w:highlight w:val="yellow"/>
        </w:rPr>
        <w:t>four (4</w:t>
      </w:r>
      <w:r w:rsidR="00EC0453" w:rsidRPr="00BE23F1">
        <w:rPr>
          <w:rFonts w:asciiTheme="majorHAnsi" w:hAnsiTheme="majorHAnsi"/>
          <w:highlight w:val="yellow"/>
        </w:rPr>
        <w:t>)</w:t>
      </w:r>
      <w:r w:rsidR="00EC0453" w:rsidRPr="00BE23F1">
        <w:rPr>
          <w:rFonts w:asciiTheme="majorHAnsi" w:hAnsiTheme="majorHAnsi"/>
        </w:rPr>
        <w:t xml:space="preserve"> </w:t>
      </w:r>
      <w:commentRangeEnd w:id="8"/>
      <w:r w:rsidR="00BE23F1" w:rsidRPr="00BE23F1">
        <w:rPr>
          <w:rStyle w:val="CommentReference"/>
          <w:rFonts w:asciiTheme="majorHAnsi" w:hAnsiTheme="majorHAnsi"/>
          <w:sz w:val="24"/>
          <w:szCs w:val="24"/>
        </w:rPr>
        <w:commentReference w:id="8"/>
      </w:r>
      <w:r w:rsidRPr="00BE23F1">
        <w:rPr>
          <w:rFonts w:asciiTheme="majorHAnsi" w:hAnsiTheme="majorHAnsi"/>
          <w:strike/>
        </w:rPr>
        <w:t>two (2)</w:t>
      </w:r>
      <w:r w:rsidRPr="00BE23F1">
        <w:rPr>
          <w:rFonts w:asciiTheme="majorHAnsi" w:hAnsiTheme="majorHAnsi"/>
        </w:rPr>
        <w:t xml:space="preserve"> </w:t>
      </w:r>
      <w:r w:rsidR="00EC0453" w:rsidRPr="00BE23F1">
        <w:rPr>
          <w:rFonts w:asciiTheme="majorHAnsi" w:hAnsiTheme="majorHAnsi"/>
        </w:rPr>
        <w:t xml:space="preserve">of the </w:t>
      </w:r>
      <w:proofErr w:type="gramStart"/>
      <w:r w:rsidR="00EC0453" w:rsidRPr="00BE23F1">
        <w:rPr>
          <w:rFonts w:asciiTheme="majorHAnsi" w:hAnsiTheme="majorHAnsi"/>
        </w:rPr>
        <w:t>twenty four (24)</w:t>
      </w:r>
      <w:proofErr w:type="gramEnd"/>
      <w:r w:rsidR="00EC0453" w:rsidRPr="00BE23F1">
        <w:rPr>
          <w:rFonts w:asciiTheme="majorHAnsi" w:hAnsiTheme="majorHAnsi"/>
        </w:rPr>
        <w:t xml:space="preserve"> Carnegie Units for graduation must include a College Level or Career Preparatory (CLCP) course approved by the LEA and successfully completed by the student. The course may fulfill subject matter or elective unit requirements as deemed appropriate by the LEA. CLCP courses approved by the LEA may include courses at other institutions.</w:t>
      </w:r>
    </w:p>
    <w:p w14:paraId="2C0DBE77" w14:textId="77777777" w:rsidR="00EC0453" w:rsidRPr="00BE23F1" w:rsidRDefault="00EC0453" w:rsidP="00EC0453">
      <w:pPr>
        <w:tabs>
          <w:tab w:val="left" w:pos="851"/>
          <w:tab w:val="left" w:pos="1701"/>
          <w:tab w:val="left" w:pos="2552"/>
          <w:tab w:val="left" w:pos="3402"/>
        </w:tabs>
        <w:autoSpaceDE w:val="0"/>
        <w:autoSpaceDN w:val="0"/>
        <w:adjustRightInd w:val="0"/>
        <w:jc w:val="both"/>
        <w:rPr>
          <w:rFonts w:asciiTheme="majorHAnsi" w:hAnsiTheme="majorHAnsi"/>
        </w:rPr>
      </w:pPr>
    </w:p>
    <w:p w14:paraId="2650A6FD" w14:textId="77777777" w:rsidR="00EC0453" w:rsidRPr="00BE23F1" w:rsidRDefault="00EC0453" w:rsidP="00EC0453">
      <w:pPr>
        <w:tabs>
          <w:tab w:val="left" w:pos="851"/>
          <w:tab w:val="left" w:pos="1701"/>
          <w:tab w:val="left" w:pos="2552"/>
          <w:tab w:val="left" w:pos="3402"/>
        </w:tabs>
        <w:autoSpaceDE w:val="0"/>
        <w:autoSpaceDN w:val="0"/>
        <w:adjustRightInd w:val="0"/>
        <w:jc w:val="both"/>
        <w:rPr>
          <w:rFonts w:asciiTheme="majorHAnsi" w:hAnsiTheme="majorHAnsi"/>
        </w:rPr>
      </w:pPr>
      <w:r w:rsidRPr="00BE23F1">
        <w:rPr>
          <w:rFonts w:asciiTheme="majorHAnsi" w:hAnsiTheme="majorHAnsi"/>
        </w:rPr>
        <w:t>All students must enroll in Algebra I no later than tenth (10</w:t>
      </w:r>
      <w:r w:rsidRPr="00BE23F1">
        <w:rPr>
          <w:rFonts w:asciiTheme="majorHAnsi" w:hAnsiTheme="majorHAnsi"/>
          <w:vertAlign w:val="superscript"/>
        </w:rPr>
        <w:t>th</w:t>
      </w:r>
      <w:r w:rsidRPr="00BE23F1">
        <w:rPr>
          <w:rFonts w:asciiTheme="majorHAnsi" w:hAnsiTheme="majorHAnsi"/>
        </w:rPr>
        <w:t>) grade commencing with the 2016-2017 school year, unless the school is approved for a waiver pursuant to Subsection 2203.7.</w:t>
      </w:r>
    </w:p>
    <w:p w14:paraId="3DDF361F" w14:textId="77777777" w:rsidR="00D51FBD" w:rsidRPr="00BE23F1" w:rsidRDefault="00D51FBD" w:rsidP="00EC0453">
      <w:pPr>
        <w:tabs>
          <w:tab w:val="left" w:pos="851"/>
          <w:tab w:val="left" w:pos="1701"/>
          <w:tab w:val="left" w:pos="2552"/>
          <w:tab w:val="left" w:pos="3402"/>
        </w:tabs>
        <w:autoSpaceDE w:val="0"/>
        <w:autoSpaceDN w:val="0"/>
        <w:adjustRightInd w:val="0"/>
        <w:jc w:val="both"/>
        <w:rPr>
          <w:rFonts w:asciiTheme="majorHAnsi" w:hAnsiTheme="majorHAnsi"/>
        </w:rPr>
      </w:pPr>
    </w:p>
    <w:p w14:paraId="1CD7A97E" w14:textId="77777777" w:rsidR="00FE159B" w:rsidRPr="00BE23F1" w:rsidRDefault="00D51FBD" w:rsidP="00FE159B">
      <w:pPr>
        <w:rPr>
          <w:rFonts w:asciiTheme="majorHAnsi" w:hAnsiTheme="majorHAnsi"/>
        </w:rPr>
      </w:pPr>
      <w:r w:rsidRPr="00BE23F1">
        <w:rPr>
          <w:rFonts w:asciiTheme="majorHAnsi" w:hAnsiTheme="majorHAnsi"/>
          <w:strike/>
          <w:highlight w:val="yellow"/>
        </w:rPr>
        <w:t>The world languages requirement must be in the same language. Students may acquire credit for world languages by proving proficiency on an exam or through a project at a proficiency level of two credits.</w:t>
      </w:r>
      <w:r w:rsidRPr="00BE23F1">
        <w:rPr>
          <w:rFonts w:asciiTheme="majorHAnsi" w:hAnsiTheme="majorHAnsi"/>
          <w:highlight w:val="yellow"/>
        </w:rPr>
        <w:t xml:space="preserve"> </w:t>
      </w:r>
      <w:r w:rsidR="00FE159B" w:rsidRPr="00BE23F1">
        <w:rPr>
          <w:rFonts w:asciiTheme="majorHAnsi" w:hAnsiTheme="majorHAnsi"/>
        </w:rPr>
        <w:t xml:space="preserve">Students may receive credit for prior knowledge in foreign language and mathematics provided that they pass a state-approved exam at “meets or exceeds career and college readiness </w:t>
      </w:r>
      <w:commentRangeStart w:id="9"/>
      <w:r w:rsidR="00FE159B" w:rsidRPr="00BE23F1">
        <w:rPr>
          <w:rFonts w:asciiTheme="majorHAnsi" w:hAnsiTheme="majorHAnsi"/>
        </w:rPr>
        <w:t>standards</w:t>
      </w:r>
      <w:commentRangeEnd w:id="9"/>
      <w:r w:rsidR="00F854D3" w:rsidRPr="00BE23F1">
        <w:rPr>
          <w:rStyle w:val="CommentReference"/>
          <w:rFonts w:asciiTheme="majorHAnsi" w:hAnsiTheme="majorHAnsi"/>
          <w:sz w:val="24"/>
          <w:szCs w:val="24"/>
        </w:rPr>
        <w:commentReference w:id="9"/>
      </w:r>
      <w:r w:rsidR="00FE159B" w:rsidRPr="00BE23F1">
        <w:rPr>
          <w:rFonts w:asciiTheme="majorHAnsi" w:hAnsiTheme="majorHAnsi"/>
        </w:rPr>
        <w:t xml:space="preserve">.” </w:t>
      </w:r>
    </w:p>
    <w:p w14:paraId="372C1935" w14:textId="610F23A7" w:rsidR="00D51FBD" w:rsidRPr="00BE23F1" w:rsidRDefault="00D51FBD" w:rsidP="00EC0453">
      <w:pPr>
        <w:tabs>
          <w:tab w:val="left" w:pos="851"/>
          <w:tab w:val="left" w:pos="1701"/>
          <w:tab w:val="left" w:pos="2552"/>
          <w:tab w:val="left" w:pos="3402"/>
        </w:tabs>
        <w:autoSpaceDE w:val="0"/>
        <w:autoSpaceDN w:val="0"/>
        <w:adjustRightInd w:val="0"/>
        <w:jc w:val="both"/>
        <w:rPr>
          <w:rFonts w:asciiTheme="majorHAnsi" w:hAnsiTheme="majorHAnsi"/>
        </w:rPr>
      </w:pPr>
    </w:p>
    <w:p w14:paraId="32A1C7BD" w14:textId="77777777" w:rsidR="00D51FBD" w:rsidRPr="00BE23F1" w:rsidRDefault="00D51FBD" w:rsidP="00EC0453">
      <w:pPr>
        <w:tabs>
          <w:tab w:val="left" w:pos="851"/>
          <w:tab w:val="left" w:pos="1701"/>
          <w:tab w:val="left" w:pos="2552"/>
          <w:tab w:val="left" w:pos="3402"/>
        </w:tabs>
        <w:autoSpaceDE w:val="0"/>
        <w:autoSpaceDN w:val="0"/>
        <w:adjustRightInd w:val="0"/>
        <w:jc w:val="both"/>
        <w:rPr>
          <w:rFonts w:asciiTheme="majorHAnsi" w:hAnsiTheme="majorHAnsi"/>
          <w:strike/>
        </w:rPr>
      </w:pPr>
    </w:p>
    <w:p w14:paraId="037866F2" w14:textId="3D11F7C1" w:rsidR="00D51FBD" w:rsidRPr="00BE23F1" w:rsidRDefault="00D51FBD" w:rsidP="00EC0453">
      <w:pPr>
        <w:tabs>
          <w:tab w:val="left" w:pos="851"/>
          <w:tab w:val="left" w:pos="1701"/>
          <w:tab w:val="left" w:pos="2552"/>
          <w:tab w:val="left" w:pos="3402"/>
        </w:tabs>
        <w:autoSpaceDE w:val="0"/>
        <w:autoSpaceDN w:val="0"/>
        <w:adjustRightInd w:val="0"/>
        <w:jc w:val="both"/>
        <w:rPr>
          <w:rFonts w:asciiTheme="majorHAnsi" w:hAnsiTheme="majorHAnsi"/>
          <w:strike/>
        </w:rPr>
      </w:pPr>
      <w:r w:rsidRPr="00BE23F1">
        <w:rPr>
          <w:rFonts w:asciiTheme="majorHAnsi" w:hAnsiTheme="majorHAnsi"/>
          <w:strike/>
          <w:highlight w:val="yellow"/>
        </w:rPr>
        <w:t>Students may receive credit for mathematics proficiency acquired outside of high school coursework through passing an exam that demonstrates mastery of academic content for the relevant course. Acceptable exams must be approved by OSSE.</w:t>
      </w:r>
    </w:p>
    <w:p w14:paraId="7F22F486" w14:textId="77777777" w:rsidR="00EC0453" w:rsidRPr="00BE23F1" w:rsidRDefault="00EC0453" w:rsidP="00EC0453">
      <w:pPr>
        <w:tabs>
          <w:tab w:val="left" w:pos="851"/>
          <w:tab w:val="left" w:pos="1701"/>
          <w:tab w:val="left" w:pos="2552"/>
          <w:tab w:val="left" w:pos="3402"/>
        </w:tabs>
        <w:autoSpaceDE w:val="0"/>
        <w:autoSpaceDN w:val="0"/>
        <w:adjustRightInd w:val="0"/>
        <w:jc w:val="both"/>
        <w:rPr>
          <w:rFonts w:asciiTheme="majorHAnsi" w:hAnsiTheme="majorHAnsi"/>
        </w:rPr>
      </w:pPr>
    </w:p>
    <w:p w14:paraId="7B0BB6DB" w14:textId="77777777" w:rsidR="00EC0453" w:rsidRPr="00BE23F1" w:rsidRDefault="00EC0453" w:rsidP="00EC0453">
      <w:pPr>
        <w:tabs>
          <w:tab w:val="left" w:pos="851"/>
          <w:tab w:val="left" w:pos="1701"/>
          <w:tab w:val="left" w:pos="2552"/>
          <w:tab w:val="left" w:pos="3402"/>
        </w:tabs>
        <w:autoSpaceDE w:val="0"/>
        <w:autoSpaceDN w:val="0"/>
        <w:adjustRightInd w:val="0"/>
        <w:jc w:val="both"/>
        <w:rPr>
          <w:rFonts w:asciiTheme="majorHAnsi" w:hAnsiTheme="majorHAnsi"/>
          <w:strike/>
        </w:rPr>
      </w:pPr>
      <w:r w:rsidRPr="00BE23F1">
        <w:rPr>
          <w:rFonts w:asciiTheme="majorHAnsi" w:hAnsiTheme="majorHAnsi"/>
          <w:strike/>
        </w:rPr>
        <w:t>For all students entering the ninth (9</w:t>
      </w:r>
      <w:r w:rsidRPr="00BE23F1">
        <w:rPr>
          <w:rFonts w:asciiTheme="majorHAnsi" w:hAnsiTheme="majorHAnsi"/>
          <w:strike/>
          <w:vertAlign w:val="superscript"/>
        </w:rPr>
        <w:t>th</w:t>
      </w:r>
      <w:r w:rsidRPr="00BE23F1">
        <w:rPr>
          <w:rFonts w:asciiTheme="majorHAnsi" w:hAnsiTheme="majorHAnsi"/>
          <w:strike/>
        </w:rPr>
        <w:t>) grade beginning school year 2009-2010, one (1) of the three (3) lab science units, required by paragraph (a) of this subsection, shall be a course in Biology.</w:t>
      </w:r>
    </w:p>
    <w:p w14:paraId="0B72EB45" w14:textId="77777777" w:rsidR="00EC0453" w:rsidRPr="00BE23F1" w:rsidRDefault="00EC0453" w:rsidP="00EC0453">
      <w:pPr>
        <w:tabs>
          <w:tab w:val="left" w:pos="851"/>
          <w:tab w:val="left" w:pos="1701"/>
          <w:tab w:val="left" w:pos="2552"/>
          <w:tab w:val="left" w:pos="3402"/>
        </w:tabs>
        <w:autoSpaceDE w:val="0"/>
        <w:autoSpaceDN w:val="0"/>
        <w:adjustRightInd w:val="0"/>
        <w:jc w:val="both"/>
        <w:rPr>
          <w:rFonts w:asciiTheme="majorHAnsi" w:hAnsiTheme="majorHAnsi"/>
        </w:rPr>
      </w:pPr>
    </w:p>
    <w:p w14:paraId="52B86558" w14:textId="57E96D40" w:rsidR="000964FF" w:rsidRPr="00BE23F1" w:rsidRDefault="000964FF" w:rsidP="000964FF">
      <w:pPr>
        <w:tabs>
          <w:tab w:val="left" w:pos="851"/>
          <w:tab w:val="left" w:pos="1701"/>
          <w:tab w:val="left" w:pos="2552"/>
          <w:tab w:val="left" w:pos="3402"/>
        </w:tabs>
        <w:autoSpaceDE w:val="0"/>
        <w:autoSpaceDN w:val="0"/>
        <w:adjustRightInd w:val="0"/>
        <w:jc w:val="both"/>
        <w:rPr>
          <w:rFonts w:asciiTheme="majorHAnsi" w:hAnsiTheme="majorHAnsi"/>
        </w:rPr>
      </w:pPr>
      <w:r w:rsidRPr="00BE23F1">
        <w:rPr>
          <w:rFonts w:asciiTheme="majorHAnsi" w:hAnsiTheme="majorHAnsi"/>
          <w:highlight w:val="yellow"/>
        </w:rPr>
        <w:t xml:space="preserve">Students may choose between one hundred (100) hours of community service or fifty (50) hours of community service and </w:t>
      </w:r>
      <w:r w:rsidR="00465914" w:rsidRPr="00BE23F1">
        <w:rPr>
          <w:rFonts w:asciiTheme="majorHAnsi" w:hAnsiTheme="majorHAnsi"/>
          <w:highlight w:val="yellow"/>
        </w:rPr>
        <w:t>0</w:t>
      </w:r>
      <w:r w:rsidRPr="00BE23F1">
        <w:rPr>
          <w:rFonts w:asciiTheme="majorHAnsi" w:hAnsiTheme="majorHAnsi"/>
          <w:highlight w:val="yellow"/>
        </w:rPr>
        <w:t>.5 credits of service learning coursework</w:t>
      </w:r>
      <w:r w:rsidR="00465914" w:rsidRPr="00BE23F1">
        <w:rPr>
          <w:rFonts w:asciiTheme="majorHAnsi" w:hAnsiTheme="majorHAnsi"/>
          <w:highlight w:val="yellow"/>
        </w:rPr>
        <w:t xml:space="preserve">, an internship or </w:t>
      </w:r>
      <w:commentRangeStart w:id="10"/>
      <w:r w:rsidR="00465914" w:rsidRPr="00BE23F1">
        <w:rPr>
          <w:rFonts w:asciiTheme="majorHAnsi" w:hAnsiTheme="majorHAnsi"/>
          <w:highlight w:val="yellow"/>
        </w:rPr>
        <w:t>paid work</w:t>
      </w:r>
      <w:commentRangeEnd w:id="10"/>
      <w:r w:rsidR="00E96706">
        <w:rPr>
          <w:rStyle w:val="CommentReference"/>
        </w:rPr>
        <w:commentReference w:id="10"/>
      </w:r>
      <w:r w:rsidRPr="00BE23F1">
        <w:rPr>
          <w:rFonts w:asciiTheme="majorHAnsi" w:hAnsiTheme="majorHAnsi"/>
          <w:highlight w:val="yellow"/>
        </w:rPr>
        <w:t xml:space="preserve">. </w:t>
      </w:r>
      <w:r w:rsidR="00465914" w:rsidRPr="00BE23F1">
        <w:rPr>
          <w:rFonts w:asciiTheme="majorHAnsi" w:hAnsiTheme="majorHAnsi"/>
          <w:highlight w:val="yellow"/>
        </w:rPr>
        <w:t xml:space="preserve">Community service hours may be accumulated during middle school with prior high school approval. </w:t>
      </w:r>
      <w:r w:rsidR="00C4775B" w:rsidRPr="00BE23F1">
        <w:rPr>
          <w:rFonts w:asciiTheme="majorHAnsi" w:hAnsiTheme="majorHAnsi"/>
          <w:highlight w:val="yellow"/>
        </w:rPr>
        <w:t xml:space="preserve">Eligible service learning coursework would be determined by the </w:t>
      </w:r>
      <w:r w:rsidR="000218E1" w:rsidRPr="00BE23F1">
        <w:rPr>
          <w:rFonts w:asciiTheme="majorHAnsi" w:hAnsiTheme="majorHAnsi"/>
          <w:highlight w:val="yellow"/>
        </w:rPr>
        <w:t>LEA</w:t>
      </w:r>
      <w:r w:rsidR="00C4775B" w:rsidRPr="00BE23F1">
        <w:rPr>
          <w:rFonts w:asciiTheme="majorHAnsi" w:hAnsiTheme="majorHAnsi"/>
          <w:highlight w:val="yellow"/>
        </w:rPr>
        <w:t xml:space="preserve">. </w:t>
      </w:r>
      <w:r w:rsidRPr="00BE23F1">
        <w:rPr>
          <w:rFonts w:asciiTheme="majorHAnsi" w:hAnsiTheme="majorHAnsi"/>
          <w:highlight w:val="yellow"/>
        </w:rPr>
        <w:t>All students shall be required to complete a capstone reflection on the community service experience.</w:t>
      </w:r>
      <w:r w:rsidRPr="00BE23F1">
        <w:rPr>
          <w:rFonts w:asciiTheme="majorHAnsi" w:hAnsiTheme="majorHAnsi"/>
        </w:rPr>
        <w:t xml:space="preserve"> </w:t>
      </w:r>
    </w:p>
    <w:p w14:paraId="57FEADF8" w14:textId="77777777" w:rsidR="000964FF" w:rsidRPr="00BE23F1" w:rsidRDefault="000964FF" w:rsidP="003D4A71">
      <w:pPr>
        <w:tabs>
          <w:tab w:val="left" w:pos="1860"/>
        </w:tabs>
        <w:rPr>
          <w:rFonts w:asciiTheme="majorHAnsi" w:hAnsiTheme="majorHAnsi"/>
        </w:rPr>
      </w:pPr>
    </w:p>
    <w:p w14:paraId="48BC28A3" w14:textId="309EC6F9" w:rsidR="00153401" w:rsidRPr="00BE23F1" w:rsidRDefault="001A2B04" w:rsidP="003D4A71">
      <w:pPr>
        <w:tabs>
          <w:tab w:val="left" w:pos="1860"/>
        </w:tabs>
        <w:rPr>
          <w:rFonts w:asciiTheme="majorHAnsi" w:hAnsiTheme="majorHAnsi"/>
          <w:u w:val="single"/>
        </w:rPr>
      </w:pPr>
      <w:r w:rsidRPr="00BE23F1">
        <w:rPr>
          <w:rFonts w:asciiTheme="majorHAnsi" w:hAnsiTheme="majorHAnsi"/>
          <w:u w:val="single"/>
        </w:rPr>
        <w:t>To award credit consistently among all our schools:</w:t>
      </w:r>
    </w:p>
    <w:p w14:paraId="654F5C8F" w14:textId="77777777" w:rsidR="001A2B04" w:rsidRPr="00BE23F1" w:rsidRDefault="001A2B04" w:rsidP="003D4A71">
      <w:pPr>
        <w:tabs>
          <w:tab w:val="left" w:pos="1860"/>
        </w:tabs>
        <w:rPr>
          <w:rFonts w:asciiTheme="majorHAnsi" w:hAnsiTheme="majorHAnsi"/>
        </w:rPr>
      </w:pPr>
    </w:p>
    <w:p w14:paraId="756FE3A8" w14:textId="4D9134DF" w:rsidR="00153401" w:rsidRPr="00BE23F1" w:rsidRDefault="00153401" w:rsidP="003D4A71">
      <w:pPr>
        <w:tabs>
          <w:tab w:val="left" w:pos="1860"/>
        </w:tabs>
        <w:rPr>
          <w:rFonts w:asciiTheme="majorHAnsi" w:hAnsiTheme="majorHAnsi"/>
        </w:rPr>
      </w:pPr>
      <w:r w:rsidRPr="00BE23F1">
        <w:rPr>
          <w:rFonts w:asciiTheme="majorHAnsi" w:hAnsiTheme="majorHAnsi"/>
        </w:rPr>
        <w:t>To be added in the following section:</w:t>
      </w:r>
    </w:p>
    <w:p w14:paraId="607D9A31" w14:textId="77777777" w:rsidR="00153401" w:rsidRPr="00BE23F1" w:rsidRDefault="00153401" w:rsidP="003D4A71">
      <w:pPr>
        <w:tabs>
          <w:tab w:val="left" w:pos="1860"/>
        </w:tabs>
        <w:rPr>
          <w:rFonts w:asciiTheme="majorHAnsi" w:hAnsiTheme="majorHAnsi"/>
        </w:rPr>
      </w:pPr>
    </w:p>
    <w:p w14:paraId="06ED122D" w14:textId="12AF76F9" w:rsidR="00153401" w:rsidRPr="00BE23F1" w:rsidRDefault="00153401" w:rsidP="00153401">
      <w:pPr>
        <w:rPr>
          <w:rFonts w:asciiTheme="majorHAnsi" w:eastAsia="Times New Roman" w:hAnsiTheme="majorHAnsi"/>
        </w:rPr>
      </w:pPr>
      <w:r w:rsidRPr="00BE23F1">
        <w:rPr>
          <w:rFonts w:asciiTheme="majorHAnsi" w:eastAsia="Times New Roman" w:hAnsiTheme="majorHAnsi"/>
          <w:color w:val="000000"/>
        </w:rPr>
        <w:t xml:space="preserve">2202.8 The course work credits received by the student prior to transfer </w:t>
      </w:r>
      <w:r w:rsidRPr="00BE23F1">
        <w:rPr>
          <w:rFonts w:asciiTheme="majorHAnsi" w:eastAsia="Times New Roman" w:hAnsiTheme="majorHAnsi"/>
          <w:color w:val="000000"/>
          <w:highlight w:val="yellow"/>
        </w:rPr>
        <w:t>into or between</w:t>
      </w:r>
      <w:r w:rsidRPr="00BE23F1">
        <w:rPr>
          <w:rFonts w:asciiTheme="majorHAnsi" w:eastAsia="Times New Roman" w:hAnsiTheme="majorHAnsi"/>
          <w:color w:val="000000"/>
        </w:rPr>
        <w:t xml:space="preserve"> D.C. Public Schools </w:t>
      </w:r>
      <w:r w:rsidRPr="00BE23F1">
        <w:rPr>
          <w:rFonts w:asciiTheme="majorHAnsi" w:eastAsia="Times New Roman" w:hAnsiTheme="majorHAnsi"/>
          <w:color w:val="000000"/>
          <w:highlight w:val="yellow"/>
        </w:rPr>
        <w:t>or D.C. charter schools</w:t>
      </w:r>
      <w:r w:rsidRPr="00BE23F1">
        <w:rPr>
          <w:rFonts w:asciiTheme="majorHAnsi" w:eastAsia="Times New Roman" w:hAnsiTheme="majorHAnsi"/>
          <w:color w:val="000000"/>
        </w:rPr>
        <w:t xml:space="preserve"> may be used to meet </w:t>
      </w:r>
      <w:r w:rsidRPr="00BE23F1">
        <w:rPr>
          <w:rFonts w:asciiTheme="majorHAnsi" w:eastAsia="Times New Roman" w:hAnsiTheme="majorHAnsi"/>
          <w:strike/>
          <w:color w:val="000000"/>
        </w:rPr>
        <w:t>the</w:t>
      </w:r>
      <w:r w:rsidRPr="00BE23F1">
        <w:rPr>
          <w:rFonts w:asciiTheme="majorHAnsi" w:eastAsia="Times New Roman" w:hAnsiTheme="majorHAnsi"/>
          <w:color w:val="000000"/>
        </w:rPr>
        <w:t xml:space="preserve"> D.C. graduation requirements </w:t>
      </w:r>
      <w:r w:rsidRPr="00BE23F1">
        <w:rPr>
          <w:rFonts w:asciiTheme="majorHAnsi" w:eastAsia="Times New Roman" w:hAnsiTheme="majorHAnsi"/>
          <w:strike/>
          <w:color w:val="000000"/>
        </w:rPr>
        <w:t>of that school system</w:t>
      </w:r>
      <w:r w:rsidRPr="00BE23F1">
        <w:rPr>
          <w:rFonts w:asciiTheme="majorHAnsi" w:eastAsia="Times New Roman" w:hAnsiTheme="majorHAnsi"/>
          <w:color w:val="000000"/>
        </w:rPr>
        <w:t xml:space="preserve"> upon verification of successful completion of this comparable course work.</w:t>
      </w:r>
      <w:r w:rsidR="0012522E" w:rsidRPr="00BE23F1">
        <w:rPr>
          <w:rFonts w:asciiTheme="majorHAnsi" w:eastAsia="Times New Roman" w:hAnsiTheme="majorHAnsi"/>
          <w:color w:val="000000"/>
        </w:rPr>
        <w:t xml:space="preserve"> </w:t>
      </w:r>
      <w:r w:rsidR="0012522E" w:rsidRPr="00BE23F1">
        <w:rPr>
          <w:rFonts w:asciiTheme="majorHAnsi" w:eastAsia="Times New Roman" w:hAnsiTheme="majorHAnsi"/>
          <w:color w:val="000000"/>
          <w:highlight w:val="yellow"/>
        </w:rPr>
        <w:t>Beginning in school year 2021-22, such acceptable courses must align with the course content defined in the D.C. High School Credit Course Catalogue</w:t>
      </w:r>
      <w:r w:rsidR="00A76807" w:rsidRPr="00BE23F1">
        <w:rPr>
          <w:rFonts w:asciiTheme="majorHAnsi" w:eastAsia="Times New Roman" w:hAnsiTheme="majorHAnsi"/>
          <w:color w:val="000000"/>
          <w:highlight w:val="yellow"/>
        </w:rPr>
        <w:t xml:space="preserve">, which shall be established and maintained by </w:t>
      </w:r>
      <w:r w:rsidR="00A76807" w:rsidRPr="00BE23F1">
        <w:rPr>
          <w:rFonts w:asciiTheme="majorHAnsi" w:eastAsia="Times New Roman" w:hAnsiTheme="majorHAnsi"/>
          <w:strike/>
          <w:color w:val="000000"/>
          <w:highlight w:val="yellow"/>
        </w:rPr>
        <w:t xml:space="preserve">the Office of the State </w:t>
      </w:r>
      <w:commentRangeStart w:id="11"/>
      <w:r w:rsidR="00A76807" w:rsidRPr="00BE23F1">
        <w:rPr>
          <w:rFonts w:asciiTheme="majorHAnsi" w:eastAsia="Times New Roman" w:hAnsiTheme="majorHAnsi"/>
          <w:strike/>
          <w:color w:val="000000"/>
          <w:highlight w:val="yellow"/>
        </w:rPr>
        <w:t>Superintendent</w:t>
      </w:r>
      <w:commentRangeEnd w:id="11"/>
      <w:r w:rsidR="00FE159B" w:rsidRPr="00BE23F1">
        <w:rPr>
          <w:rStyle w:val="CommentReference"/>
          <w:rFonts w:asciiTheme="majorHAnsi" w:hAnsiTheme="majorHAnsi"/>
          <w:sz w:val="24"/>
          <w:szCs w:val="24"/>
        </w:rPr>
        <w:commentReference w:id="11"/>
      </w:r>
      <w:r w:rsidR="00A76807" w:rsidRPr="00BE23F1">
        <w:rPr>
          <w:rFonts w:asciiTheme="majorHAnsi" w:eastAsia="Times New Roman" w:hAnsiTheme="majorHAnsi"/>
          <w:color w:val="000000"/>
          <w:highlight w:val="yellow"/>
        </w:rPr>
        <w:t>.</w:t>
      </w:r>
    </w:p>
    <w:p w14:paraId="56A63E81" w14:textId="77777777" w:rsidR="00153401" w:rsidRPr="00BE23F1" w:rsidRDefault="00153401" w:rsidP="003D4A71">
      <w:pPr>
        <w:tabs>
          <w:tab w:val="left" w:pos="1860"/>
        </w:tabs>
        <w:rPr>
          <w:rFonts w:asciiTheme="majorHAnsi" w:hAnsiTheme="majorHAnsi"/>
        </w:rPr>
      </w:pPr>
    </w:p>
    <w:p w14:paraId="2013D2BC" w14:textId="6442A136" w:rsidR="00B96F5F" w:rsidRPr="00BE23F1" w:rsidRDefault="00B96F5F">
      <w:pPr>
        <w:rPr>
          <w:rFonts w:asciiTheme="majorHAnsi" w:hAnsiTheme="majorHAnsi"/>
        </w:rPr>
      </w:pPr>
      <w:r w:rsidRPr="00BE23F1">
        <w:rPr>
          <w:rFonts w:asciiTheme="majorHAnsi" w:hAnsiTheme="majorHAnsi"/>
        </w:rPr>
        <w:br w:type="page"/>
      </w:r>
    </w:p>
    <w:p w14:paraId="6B2F9352" w14:textId="243D2A18" w:rsidR="000A3A3B" w:rsidRPr="00BE23F1" w:rsidRDefault="00B96F5F" w:rsidP="003D4A71">
      <w:pPr>
        <w:tabs>
          <w:tab w:val="left" w:pos="1860"/>
        </w:tabs>
        <w:rPr>
          <w:rFonts w:asciiTheme="majorHAnsi" w:hAnsiTheme="majorHAnsi"/>
        </w:rPr>
      </w:pPr>
      <w:r w:rsidRPr="00BE23F1">
        <w:rPr>
          <w:rFonts w:asciiTheme="majorHAnsi" w:hAnsiTheme="majorHAnsi"/>
        </w:rPr>
        <w:t>Appendix: Sample entry requirements for state university systems</w:t>
      </w:r>
    </w:p>
    <w:p w14:paraId="71C3060F" w14:textId="77777777" w:rsidR="00B96F5F" w:rsidRPr="00BE23F1" w:rsidRDefault="00B96F5F" w:rsidP="003D4A71">
      <w:pPr>
        <w:tabs>
          <w:tab w:val="left" w:pos="1860"/>
        </w:tabs>
        <w:rPr>
          <w:rFonts w:asciiTheme="majorHAnsi" w:hAnsiTheme="majorHAnsi"/>
        </w:rPr>
      </w:pPr>
    </w:p>
    <w:tbl>
      <w:tblPr>
        <w:tblW w:w="8680" w:type="dxa"/>
        <w:jc w:val="center"/>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1684"/>
        <w:gridCol w:w="1348"/>
        <w:gridCol w:w="1441"/>
        <w:gridCol w:w="1447"/>
        <w:gridCol w:w="1441"/>
        <w:gridCol w:w="1319"/>
      </w:tblGrid>
      <w:tr w:rsidR="00B96F5F" w:rsidRPr="00BE23F1" w14:paraId="3DCA3F17" w14:textId="12EBC2EC" w:rsidTr="00B96F5F">
        <w:trPr>
          <w:trHeight w:val="496"/>
          <w:tblHeader/>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tcMar>
              <w:top w:w="20" w:type="dxa"/>
              <w:left w:w="20" w:type="dxa"/>
              <w:bottom w:w="20" w:type="dxa"/>
              <w:right w:w="240" w:type="dxa"/>
            </w:tcMar>
            <w:vAlign w:val="center"/>
            <w:hideMark/>
          </w:tcPr>
          <w:p w14:paraId="7C7484CF" w14:textId="77777777" w:rsidR="00B96F5F" w:rsidRPr="00BE23F1" w:rsidRDefault="00B96F5F" w:rsidP="00B43A5A">
            <w:pPr>
              <w:spacing w:before="100" w:beforeAutospacing="1" w:after="240"/>
              <w:rPr>
                <w:rFonts w:asciiTheme="majorHAnsi" w:hAnsiTheme="majorHAnsi" w:cs="Arial"/>
                <w:b/>
                <w:bCs/>
                <w:color w:val="2E2E2E"/>
                <w:sz w:val="22"/>
                <w:szCs w:val="22"/>
              </w:rPr>
            </w:pPr>
            <w:r w:rsidRPr="00BE23F1">
              <w:rPr>
                <w:rFonts w:asciiTheme="majorHAnsi" w:hAnsiTheme="majorHAnsi" w:cs="Arial"/>
                <w:b/>
                <w:bCs/>
                <w:color w:val="2E2E2E"/>
                <w:sz w:val="22"/>
                <w:szCs w:val="22"/>
              </w:rPr>
              <w:t>Subject</w:t>
            </w:r>
          </w:p>
        </w:tc>
        <w:tc>
          <w:tcPr>
            <w:tcW w:w="1348" w:type="dxa"/>
            <w:tcBorders>
              <w:top w:val="single" w:sz="6" w:space="0" w:color="898989"/>
              <w:left w:val="single" w:sz="6" w:space="0" w:color="898989"/>
              <w:bottom w:val="single" w:sz="6" w:space="0" w:color="898989"/>
              <w:right w:val="single" w:sz="6" w:space="0" w:color="898989"/>
            </w:tcBorders>
            <w:shd w:val="clear" w:color="auto" w:fill="FFFFFF"/>
            <w:tcMar>
              <w:top w:w="20" w:type="dxa"/>
              <w:left w:w="20" w:type="dxa"/>
              <w:bottom w:w="20" w:type="dxa"/>
              <w:right w:w="240" w:type="dxa"/>
            </w:tcMar>
            <w:vAlign w:val="center"/>
            <w:hideMark/>
          </w:tcPr>
          <w:p w14:paraId="1D1806D1" w14:textId="6AF24BA6" w:rsidR="00B96F5F" w:rsidRPr="00BE23F1" w:rsidRDefault="00B96F5F" w:rsidP="006E6244">
            <w:pPr>
              <w:spacing w:before="100" w:beforeAutospacing="1" w:after="240"/>
              <w:jc w:val="center"/>
              <w:rPr>
                <w:rFonts w:asciiTheme="majorHAnsi" w:hAnsiTheme="majorHAnsi" w:cs="Arial"/>
                <w:b/>
                <w:bCs/>
                <w:color w:val="2E2E2E"/>
                <w:sz w:val="22"/>
                <w:szCs w:val="22"/>
              </w:rPr>
            </w:pPr>
            <w:r w:rsidRPr="00BE23F1">
              <w:rPr>
                <w:rFonts w:asciiTheme="majorHAnsi" w:hAnsiTheme="majorHAnsi" w:cs="Arial"/>
                <w:b/>
                <w:bCs/>
                <w:color w:val="2E2E2E"/>
                <w:sz w:val="22"/>
                <w:szCs w:val="22"/>
              </w:rPr>
              <w:t>DC current</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45865592" w14:textId="6C4D0D26" w:rsidR="00B96F5F" w:rsidRPr="00BE23F1" w:rsidRDefault="00B96F5F" w:rsidP="006E6244">
            <w:pPr>
              <w:spacing w:before="100" w:beforeAutospacing="1" w:after="240"/>
              <w:jc w:val="center"/>
              <w:rPr>
                <w:rFonts w:asciiTheme="majorHAnsi" w:hAnsiTheme="majorHAnsi" w:cs="Arial"/>
                <w:b/>
                <w:bCs/>
                <w:color w:val="2E2E2E"/>
                <w:sz w:val="22"/>
                <w:szCs w:val="22"/>
              </w:rPr>
            </w:pPr>
            <w:r w:rsidRPr="00BE23F1">
              <w:rPr>
                <w:rFonts w:asciiTheme="majorHAnsi" w:hAnsiTheme="majorHAnsi" w:cs="Arial"/>
                <w:b/>
                <w:bCs/>
                <w:color w:val="2E2E2E"/>
                <w:sz w:val="22"/>
                <w:szCs w:val="22"/>
              </w:rPr>
              <w:t>UNC</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3FA2020B" w14:textId="62FE4FBB" w:rsidR="00B96F5F" w:rsidRPr="00BE23F1" w:rsidRDefault="00B96F5F" w:rsidP="006E6244">
            <w:pPr>
              <w:spacing w:before="100" w:beforeAutospacing="1" w:after="240"/>
              <w:jc w:val="center"/>
              <w:rPr>
                <w:rFonts w:asciiTheme="majorHAnsi" w:hAnsiTheme="majorHAnsi" w:cs="Arial"/>
                <w:b/>
                <w:bCs/>
                <w:color w:val="2E2E2E"/>
                <w:sz w:val="22"/>
                <w:szCs w:val="22"/>
              </w:rPr>
            </w:pPr>
            <w:r w:rsidRPr="00BE23F1">
              <w:rPr>
                <w:rFonts w:asciiTheme="majorHAnsi" w:hAnsiTheme="majorHAnsi" w:cs="Arial"/>
                <w:b/>
                <w:bCs/>
                <w:color w:val="2E2E2E"/>
                <w:sz w:val="22"/>
                <w:szCs w:val="22"/>
              </w:rPr>
              <w:t>UMA</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150D5AB5" w14:textId="5145AC8C" w:rsidR="00B96F5F" w:rsidRPr="00BE23F1" w:rsidRDefault="00B96F5F" w:rsidP="006E6244">
            <w:pPr>
              <w:spacing w:before="100" w:beforeAutospacing="1" w:after="240"/>
              <w:jc w:val="center"/>
              <w:rPr>
                <w:rFonts w:asciiTheme="majorHAnsi" w:hAnsiTheme="majorHAnsi" w:cs="Arial"/>
                <w:b/>
                <w:bCs/>
                <w:color w:val="2E2E2E"/>
                <w:sz w:val="22"/>
                <w:szCs w:val="22"/>
              </w:rPr>
            </w:pPr>
            <w:r w:rsidRPr="00BE23F1">
              <w:rPr>
                <w:rFonts w:asciiTheme="majorHAnsi" w:hAnsiTheme="majorHAnsi" w:cs="Arial"/>
                <w:b/>
                <w:bCs/>
                <w:color w:val="2E2E2E"/>
                <w:sz w:val="22"/>
                <w:szCs w:val="22"/>
              </w:rPr>
              <w:t>UCA</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79A186B6" w14:textId="7B1AEEE8" w:rsidR="00B96F5F" w:rsidRPr="00BE23F1" w:rsidRDefault="00B96F5F" w:rsidP="006E6244">
            <w:pPr>
              <w:spacing w:before="100" w:beforeAutospacing="1" w:after="240"/>
              <w:jc w:val="center"/>
              <w:rPr>
                <w:rFonts w:asciiTheme="majorHAnsi" w:hAnsiTheme="majorHAnsi" w:cs="Arial"/>
                <w:b/>
                <w:bCs/>
                <w:color w:val="2E2E2E"/>
                <w:sz w:val="22"/>
                <w:szCs w:val="22"/>
              </w:rPr>
            </w:pPr>
            <w:r w:rsidRPr="00BE23F1">
              <w:rPr>
                <w:rFonts w:asciiTheme="majorHAnsi" w:hAnsiTheme="majorHAnsi" w:cs="Arial"/>
                <w:b/>
                <w:bCs/>
                <w:color w:val="2E2E2E"/>
                <w:sz w:val="22"/>
                <w:szCs w:val="22"/>
              </w:rPr>
              <w:t>UMD</w:t>
            </w:r>
          </w:p>
        </w:tc>
      </w:tr>
      <w:tr w:rsidR="00B96F5F" w:rsidRPr="00BE23F1" w14:paraId="37AE943F" w14:textId="44B9F00C" w:rsidTr="00B96F5F">
        <w:trPr>
          <w:trHeight w:val="234"/>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2E333EB" w14:textId="77777777" w:rsidR="00B96F5F" w:rsidRPr="00BE23F1" w:rsidRDefault="00B96F5F" w:rsidP="00B43A5A">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English</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14B7AB1"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4.0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4F1A3BF5" w14:textId="534C3AA2"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22A2DED3" w14:textId="5A3127E3"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C53E884" w14:textId="2D2B0746"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2C3AE6FC" w14:textId="6920DAFD" w:rsidR="00B96F5F" w:rsidRPr="00BE23F1" w:rsidRDefault="001F69A7"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w:t>
            </w:r>
          </w:p>
        </w:tc>
      </w:tr>
      <w:tr w:rsidR="00B96F5F" w:rsidRPr="00BE23F1" w14:paraId="477DD566" w14:textId="6ABC173A" w:rsidTr="00B96F5F">
        <w:trPr>
          <w:trHeight w:val="234"/>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F79F45A" w14:textId="04005A3B" w:rsidR="00B96F5F" w:rsidRPr="00BE23F1" w:rsidRDefault="00B96F5F" w:rsidP="00B96F5F">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Mathematics </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72B18A0"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4.0 credits</w:t>
            </w:r>
          </w:p>
          <w:p w14:paraId="449FF4C4" w14:textId="6B5C5E7B" w:rsidR="00BE23F1" w:rsidRPr="00BE23F1" w:rsidRDefault="00BE23F1" w:rsidP="006E6244">
            <w:pPr>
              <w:jc w:val="center"/>
              <w:rPr>
                <w:rFonts w:asciiTheme="majorHAnsi" w:eastAsia="Times New Roman" w:hAnsiTheme="majorHAnsi" w:cs="Arial"/>
                <w:color w:val="000000"/>
                <w:sz w:val="22"/>
                <w:szCs w:val="22"/>
              </w:rPr>
            </w:pP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Geo,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II</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57C0FB9A" w14:textId="6EEFB7E2" w:rsidR="00B96F5F" w:rsidRPr="00BE23F1" w:rsidRDefault="00B96F5F" w:rsidP="006E6244">
            <w:pPr>
              <w:jc w:val="center"/>
              <w:rPr>
                <w:rFonts w:asciiTheme="majorHAnsi" w:eastAsia="Times New Roman" w:hAnsiTheme="majorHAnsi" w:cs="Arial"/>
                <w:color w:val="000000"/>
                <w:sz w:val="22"/>
                <w:szCs w:val="22"/>
              </w:rPr>
            </w:pP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Geo,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II, +1 beyond</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253F808F" w14:textId="2AD40676" w:rsidR="00B96F5F" w:rsidRPr="00BE23F1" w:rsidRDefault="00B96F5F" w:rsidP="006E6244">
            <w:pPr>
              <w:jc w:val="center"/>
              <w:rPr>
                <w:rFonts w:asciiTheme="majorHAnsi" w:eastAsia="Times New Roman" w:hAnsiTheme="majorHAnsi" w:cs="Arial"/>
                <w:color w:val="000000"/>
                <w:sz w:val="22"/>
                <w:szCs w:val="22"/>
              </w:rPr>
            </w:pP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II min, math in </w:t>
            </w:r>
            <w:proofErr w:type="spellStart"/>
            <w:r w:rsidRPr="00BE23F1">
              <w:rPr>
                <w:rFonts w:asciiTheme="majorHAnsi" w:eastAsia="Times New Roman" w:hAnsiTheme="majorHAnsi" w:cs="Arial"/>
                <w:color w:val="000000"/>
                <w:sz w:val="22"/>
                <w:szCs w:val="22"/>
              </w:rPr>
              <w:t>sr</w:t>
            </w:r>
            <w:proofErr w:type="spellEnd"/>
            <w:r w:rsidRPr="00BE23F1">
              <w:rPr>
                <w:rFonts w:asciiTheme="majorHAnsi" w:eastAsia="Times New Roman" w:hAnsiTheme="majorHAnsi" w:cs="Arial"/>
                <w:color w:val="000000"/>
                <w:sz w:val="22"/>
                <w:szCs w:val="22"/>
              </w:rPr>
              <w:t xml:space="preserve"> </w:t>
            </w:r>
            <w:proofErr w:type="spellStart"/>
            <w:r w:rsidRPr="00BE23F1">
              <w:rPr>
                <w:rFonts w:asciiTheme="majorHAnsi" w:eastAsia="Times New Roman" w:hAnsiTheme="majorHAnsi" w:cs="Arial"/>
                <w:color w:val="000000"/>
                <w:sz w:val="22"/>
                <w:szCs w:val="22"/>
              </w:rPr>
              <w:t>yr</w:t>
            </w:r>
            <w:proofErr w:type="spellEnd"/>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8428967" w14:textId="66C2D2A5"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 xml:space="preserve">3: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Geo,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II</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4CD4096D" w14:textId="2C7E19B7" w:rsidR="00B96F5F" w:rsidRPr="00BE23F1" w:rsidRDefault="001F69A7"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 xml:space="preserve">4: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Geo, </w:t>
            </w:r>
            <w:proofErr w:type="spellStart"/>
            <w:r w:rsidRPr="00BE23F1">
              <w:rPr>
                <w:rFonts w:asciiTheme="majorHAnsi" w:eastAsia="Times New Roman" w:hAnsiTheme="majorHAnsi" w:cs="Arial"/>
                <w:color w:val="000000"/>
                <w:sz w:val="22"/>
                <w:szCs w:val="22"/>
              </w:rPr>
              <w:t>Alg</w:t>
            </w:r>
            <w:proofErr w:type="spellEnd"/>
            <w:r w:rsidRPr="00BE23F1">
              <w:rPr>
                <w:rFonts w:asciiTheme="majorHAnsi" w:eastAsia="Times New Roman" w:hAnsiTheme="majorHAnsi" w:cs="Arial"/>
                <w:color w:val="000000"/>
                <w:sz w:val="22"/>
                <w:szCs w:val="22"/>
              </w:rPr>
              <w:t xml:space="preserve"> II</w:t>
            </w:r>
          </w:p>
        </w:tc>
      </w:tr>
      <w:tr w:rsidR="00B96F5F" w:rsidRPr="00BE23F1" w14:paraId="73FC3021" w14:textId="7D7A7003" w:rsidTr="00B96F5F">
        <w:trPr>
          <w:trHeight w:val="248"/>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41708DDC" w14:textId="5BA455A6" w:rsidR="00B96F5F" w:rsidRPr="00BE23F1" w:rsidRDefault="00B96F5F" w:rsidP="00B96F5F">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Science</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51A182E7"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4.0 credits</w:t>
            </w:r>
          </w:p>
          <w:p w14:paraId="15FF08AA" w14:textId="3C27B940" w:rsidR="00BE23F1" w:rsidRPr="00BE23F1" w:rsidRDefault="00BE23F1"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3 labs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73BDFFB8" w14:textId="520411AC"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 xml:space="preserve">3: life </w:t>
            </w:r>
            <w:proofErr w:type="spellStart"/>
            <w:r w:rsidRPr="00BE23F1">
              <w:rPr>
                <w:rFonts w:asciiTheme="majorHAnsi" w:eastAsia="Times New Roman" w:hAnsiTheme="majorHAnsi" w:cs="Arial"/>
                <w:color w:val="000000"/>
                <w:sz w:val="22"/>
                <w:szCs w:val="22"/>
              </w:rPr>
              <w:t>sci</w:t>
            </w:r>
            <w:proofErr w:type="spellEnd"/>
            <w:r w:rsidRPr="00BE23F1">
              <w:rPr>
                <w:rFonts w:asciiTheme="majorHAnsi" w:eastAsia="Times New Roman" w:hAnsiTheme="majorHAnsi" w:cs="Arial"/>
                <w:color w:val="000000"/>
                <w:sz w:val="22"/>
                <w:szCs w:val="22"/>
              </w:rPr>
              <w:t xml:space="preserve">, </w:t>
            </w:r>
            <w:proofErr w:type="spellStart"/>
            <w:r w:rsidRPr="00BE23F1">
              <w:rPr>
                <w:rFonts w:asciiTheme="majorHAnsi" w:eastAsia="Times New Roman" w:hAnsiTheme="majorHAnsi" w:cs="Arial"/>
                <w:color w:val="000000"/>
                <w:sz w:val="22"/>
                <w:szCs w:val="22"/>
              </w:rPr>
              <w:t>phys</w:t>
            </w:r>
            <w:proofErr w:type="spellEnd"/>
            <w:r w:rsidRPr="00BE23F1">
              <w:rPr>
                <w:rFonts w:asciiTheme="majorHAnsi" w:eastAsia="Times New Roman" w:hAnsiTheme="majorHAnsi" w:cs="Arial"/>
                <w:color w:val="000000"/>
                <w:sz w:val="22"/>
                <w:szCs w:val="22"/>
              </w:rPr>
              <w:t xml:space="preserve"> </w:t>
            </w:r>
            <w:proofErr w:type="spellStart"/>
            <w:r w:rsidRPr="00BE23F1">
              <w:rPr>
                <w:rFonts w:asciiTheme="majorHAnsi" w:eastAsia="Times New Roman" w:hAnsiTheme="majorHAnsi" w:cs="Arial"/>
                <w:color w:val="000000"/>
                <w:sz w:val="22"/>
                <w:szCs w:val="22"/>
              </w:rPr>
              <w:t>sci</w:t>
            </w:r>
            <w:proofErr w:type="spellEnd"/>
            <w:r w:rsidRPr="00BE23F1">
              <w:rPr>
                <w:rFonts w:asciiTheme="majorHAnsi" w:eastAsia="Times New Roman" w:hAnsiTheme="majorHAnsi" w:cs="Arial"/>
                <w:color w:val="000000"/>
                <w:sz w:val="22"/>
                <w:szCs w:val="22"/>
              </w:rPr>
              <w:t>, 1 lab</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2CEC08E9" w14:textId="2308A2ED"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3 labs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5B7B95CA" w14:textId="363AB78D"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 must be diff sciences</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5D2825FD" w14:textId="56F8A6CB" w:rsidR="00B96F5F" w:rsidRPr="00BE23F1" w:rsidRDefault="001F69A7"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 xml:space="preserve">3: 2 diff </w:t>
            </w:r>
            <w:proofErr w:type="spellStart"/>
            <w:r w:rsidRPr="00BE23F1">
              <w:rPr>
                <w:rFonts w:asciiTheme="majorHAnsi" w:eastAsia="Times New Roman" w:hAnsiTheme="majorHAnsi" w:cs="Arial"/>
                <w:color w:val="000000"/>
                <w:sz w:val="22"/>
                <w:szCs w:val="22"/>
              </w:rPr>
              <w:t>sci</w:t>
            </w:r>
            <w:proofErr w:type="spellEnd"/>
            <w:r w:rsidR="00523D60" w:rsidRPr="00BE23F1">
              <w:rPr>
                <w:rFonts w:asciiTheme="majorHAnsi" w:eastAsia="Times New Roman" w:hAnsiTheme="majorHAnsi" w:cs="Arial"/>
                <w:color w:val="000000"/>
                <w:sz w:val="22"/>
                <w:szCs w:val="22"/>
              </w:rPr>
              <w:t xml:space="preserve"> &amp; 2 lab</w:t>
            </w:r>
          </w:p>
        </w:tc>
      </w:tr>
      <w:tr w:rsidR="00B96F5F" w:rsidRPr="00BE23F1" w14:paraId="7B2BDE6F" w14:textId="68464156" w:rsidTr="00B96F5F">
        <w:trPr>
          <w:trHeight w:val="234"/>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2CCF620B" w14:textId="4A76A3FC" w:rsidR="00B96F5F" w:rsidRPr="00BE23F1" w:rsidRDefault="00B96F5F" w:rsidP="00B96F5F">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Social Studies </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5AFAA437"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4.0 credits</w:t>
            </w:r>
          </w:p>
          <w:p w14:paraId="2AF103CF" w14:textId="05E79D91" w:rsidR="00BE23F1" w:rsidRPr="00BE23F1" w:rsidRDefault="00BE23F1"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 xml:space="preserve">World I &amp; II, US, US </w:t>
            </w:r>
            <w:proofErr w:type="spellStart"/>
            <w:r w:rsidRPr="00BE23F1">
              <w:rPr>
                <w:rFonts w:asciiTheme="majorHAnsi" w:eastAsia="Times New Roman" w:hAnsiTheme="majorHAnsi" w:cs="Arial"/>
                <w:color w:val="000000"/>
                <w:sz w:val="22"/>
                <w:szCs w:val="22"/>
              </w:rPr>
              <w:t>govt</w:t>
            </w:r>
            <w:proofErr w:type="spellEnd"/>
            <w:r w:rsidRPr="00BE23F1">
              <w:rPr>
                <w:rFonts w:asciiTheme="majorHAnsi" w:eastAsia="Times New Roman" w:hAnsiTheme="majorHAnsi" w:cs="Arial"/>
                <w:color w:val="000000"/>
                <w:sz w:val="22"/>
                <w:szCs w:val="22"/>
              </w:rPr>
              <w:t>, DC</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4A10105" w14:textId="75C87D3E"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 1 US</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0FF757CD" w14:textId="1D5F3192"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 1 US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212E0529" w14:textId="0F36320E"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6A4565B1" w14:textId="1C2398D5" w:rsidR="00B96F5F" w:rsidRPr="00BE23F1" w:rsidRDefault="00523D60"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3</w:t>
            </w:r>
          </w:p>
        </w:tc>
      </w:tr>
      <w:tr w:rsidR="00B96F5F" w:rsidRPr="00BE23F1" w14:paraId="499B09CB" w14:textId="035B3542" w:rsidTr="00B96F5F">
        <w:trPr>
          <w:trHeight w:val="234"/>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5D01380A" w14:textId="77777777" w:rsidR="00B96F5F" w:rsidRPr="00BE23F1" w:rsidRDefault="00B96F5F" w:rsidP="00B43A5A">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World Language</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2CFD13F"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2.0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14662C06" w14:textId="2E723889"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w:t>
            </w: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7C2748D7" w14:textId="00927F9C"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 of same</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7F85CB4B" w14:textId="05A059BE"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5D16E56A" w14:textId="1CAAEA1D" w:rsidR="00B96F5F" w:rsidRPr="00BE23F1" w:rsidRDefault="00523D60"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w:t>
            </w:r>
          </w:p>
        </w:tc>
      </w:tr>
      <w:tr w:rsidR="00B96F5F" w:rsidRPr="00BE23F1" w14:paraId="4A5095F0" w14:textId="526BF570" w:rsidTr="00B96F5F">
        <w:trPr>
          <w:trHeight w:val="248"/>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5BD39B84" w14:textId="1E619939" w:rsidR="00B96F5F" w:rsidRPr="00BE23F1" w:rsidRDefault="00B96F5F" w:rsidP="00B96F5F">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Arts</w:t>
            </w:r>
            <w:r w:rsidRPr="00BE23F1">
              <w:rPr>
                <w:rFonts w:asciiTheme="majorHAnsi" w:eastAsia="Times New Roman" w:hAnsiTheme="majorHAnsi" w:cs="Arial"/>
                <w:bCs/>
                <w:color w:val="000000"/>
                <w:sz w:val="22"/>
                <w:szCs w:val="22"/>
              </w:rPr>
              <w:t xml:space="preserve"> </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600210EF"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1.0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3B41B70A" w14:textId="77777777" w:rsidR="00B96F5F" w:rsidRPr="00BE23F1" w:rsidRDefault="00B96F5F" w:rsidP="006E6244">
            <w:pPr>
              <w:jc w:val="center"/>
              <w:rPr>
                <w:rFonts w:asciiTheme="majorHAnsi" w:eastAsia="Times New Roman" w:hAnsiTheme="majorHAnsi" w:cs="Arial"/>
                <w:color w:val="000000"/>
                <w:sz w:val="22"/>
                <w:szCs w:val="22"/>
              </w:rPr>
            </w:pP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60E46A54" w14:textId="67FD6EDA"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2</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4A9BEC5" w14:textId="739F865E"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1</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12B3B30A" w14:textId="77777777" w:rsidR="00B96F5F" w:rsidRPr="00BE23F1" w:rsidRDefault="00B96F5F" w:rsidP="006E6244">
            <w:pPr>
              <w:jc w:val="center"/>
              <w:rPr>
                <w:rFonts w:asciiTheme="majorHAnsi" w:eastAsia="Times New Roman" w:hAnsiTheme="majorHAnsi" w:cs="Arial"/>
                <w:color w:val="000000"/>
                <w:sz w:val="22"/>
                <w:szCs w:val="22"/>
              </w:rPr>
            </w:pPr>
          </w:p>
        </w:tc>
      </w:tr>
      <w:tr w:rsidR="00B96F5F" w:rsidRPr="00BE23F1" w14:paraId="6C347ABA" w14:textId="12E848F3" w:rsidTr="00B96F5F">
        <w:trPr>
          <w:trHeight w:val="252"/>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1094EE5C" w14:textId="50E6FD50" w:rsidR="00B96F5F" w:rsidRPr="00BE23F1" w:rsidRDefault="00B96F5F" w:rsidP="00B96F5F">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Health and PE</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C88EE8D"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1.5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230B6578" w14:textId="77777777" w:rsidR="00B96F5F" w:rsidRPr="00BE23F1" w:rsidRDefault="00B96F5F" w:rsidP="006E6244">
            <w:pPr>
              <w:jc w:val="center"/>
              <w:rPr>
                <w:rFonts w:asciiTheme="majorHAnsi" w:eastAsia="Times New Roman" w:hAnsiTheme="majorHAnsi" w:cs="Arial"/>
                <w:color w:val="000000"/>
                <w:sz w:val="22"/>
                <w:szCs w:val="22"/>
              </w:rPr>
            </w:pP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076029EA" w14:textId="77777777" w:rsidR="00B96F5F" w:rsidRPr="00BE23F1" w:rsidRDefault="00B96F5F" w:rsidP="006E6244">
            <w:pPr>
              <w:jc w:val="center"/>
              <w:rPr>
                <w:rFonts w:asciiTheme="majorHAnsi" w:eastAsia="Times New Roman" w:hAnsiTheme="majorHAnsi" w:cs="Arial"/>
                <w:color w:val="000000"/>
                <w:sz w:val="22"/>
                <w:szCs w:val="22"/>
              </w:rPr>
            </w:pP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0C53157" w14:textId="35CFFE6B" w:rsidR="00B96F5F" w:rsidRPr="00BE23F1" w:rsidRDefault="00B96F5F" w:rsidP="006E6244">
            <w:pPr>
              <w:jc w:val="center"/>
              <w:rPr>
                <w:rFonts w:asciiTheme="majorHAnsi" w:eastAsia="Times New Roman" w:hAnsiTheme="majorHAnsi" w:cs="Arial"/>
                <w:color w:val="000000"/>
                <w:sz w:val="22"/>
                <w:szCs w:val="22"/>
              </w:rPr>
            </w:pP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74433C3C" w14:textId="77777777" w:rsidR="00B96F5F" w:rsidRPr="00BE23F1" w:rsidRDefault="00B96F5F" w:rsidP="006E6244">
            <w:pPr>
              <w:jc w:val="center"/>
              <w:rPr>
                <w:rFonts w:asciiTheme="majorHAnsi" w:eastAsia="Times New Roman" w:hAnsiTheme="majorHAnsi" w:cs="Arial"/>
                <w:color w:val="000000"/>
                <w:sz w:val="22"/>
                <w:szCs w:val="22"/>
              </w:rPr>
            </w:pPr>
          </w:p>
        </w:tc>
      </w:tr>
      <w:tr w:rsidR="00B96F5F" w:rsidRPr="00BE23F1" w14:paraId="052F3AF2" w14:textId="526ABF35" w:rsidTr="00B96F5F">
        <w:trPr>
          <w:trHeight w:val="248"/>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45513CD" w14:textId="77777777" w:rsidR="00B96F5F" w:rsidRPr="00BE23F1" w:rsidRDefault="00B96F5F" w:rsidP="00B43A5A">
            <w:pPr>
              <w:rPr>
                <w:rFonts w:asciiTheme="majorHAnsi" w:eastAsia="Times New Roman" w:hAnsiTheme="majorHAnsi" w:cs="Arial"/>
                <w:color w:val="000000"/>
                <w:sz w:val="22"/>
                <w:szCs w:val="22"/>
              </w:rPr>
            </w:pPr>
            <w:r w:rsidRPr="00BE23F1">
              <w:rPr>
                <w:rFonts w:asciiTheme="majorHAnsi" w:eastAsia="Times New Roman" w:hAnsiTheme="majorHAnsi" w:cs="Arial"/>
                <w:b/>
                <w:bCs/>
                <w:color w:val="000000"/>
                <w:sz w:val="22"/>
                <w:szCs w:val="22"/>
              </w:rPr>
              <w:t>Electives</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3EE57E68" w14:textId="77777777"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3.5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4E786444" w14:textId="77777777" w:rsidR="00B96F5F" w:rsidRPr="00BE23F1" w:rsidRDefault="00B96F5F" w:rsidP="006E6244">
            <w:pPr>
              <w:jc w:val="center"/>
              <w:rPr>
                <w:rFonts w:asciiTheme="majorHAnsi" w:eastAsia="Times New Roman" w:hAnsiTheme="majorHAnsi" w:cs="Arial"/>
                <w:color w:val="000000"/>
                <w:sz w:val="22"/>
                <w:szCs w:val="22"/>
              </w:rPr>
            </w:pP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70938005" w14:textId="77777777" w:rsidR="00B96F5F" w:rsidRPr="00BE23F1" w:rsidRDefault="00B96F5F" w:rsidP="006E6244">
            <w:pPr>
              <w:jc w:val="center"/>
              <w:rPr>
                <w:rFonts w:asciiTheme="majorHAnsi" w:eastAsia="Times New Roman" w:hAnsiTheme="majorHAnsi" w:cs="Arial"/>
                <w:color w:val="000000"/>
                <w:sz w:val="22"/>
                <w:szCs w:val="22"/>
              </w:rPr>
            </w:pP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6AADB1C8" w14:textId="49F2B4C4" w:rsidR="00B96F5F" w:rsidRPr="00BE23F1" w:rsidRDefault="00B96F5F" w:rsidP="006E6244">
            <w:pPr>
              <w:jc w:val="center"/>
              <w:rPr>
                <w:rFonts w:asciiTheme="majorHAnsi" w:eastAsia="Times New Roman" w:hAnsiTheme="majorHAnsi" w:cs="Arial"/>
                <w:color w:val="000000"/>
                <w:sz w:val="22"/>
                <w:szCs w:val="22"/>
              </w:rPr>
            </w:pPr>
            <w:r w:rsidRPr="00BE23F1">
              <w:rPr>
                <w:rFonts w:asciiTheme="majorHAnsi" w:eastAsia="Times New Roman" w:hAnsiTheme="majorHAnsi" w:cs="Arial"/>
                <w:color w:val="000000"/>
                <w:sz w:val="22"/>
                <w:szCs w:val="22"/>
              </w:rPr>
              <w:t>1: college prep level</w:t>
            </w: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6436465E" w14:textId="77777777" w:rsidR="00B96F5F" w:rsidRPr="00BE23F1" w:rsidRDefault="00B96F5F" w:rsidP="006E6244">
            <w:pPr>
              <w:jc w:val="center"/>
              <w:rPr>
                <w:rFonts w:asciiTheme="majorHAnsi" w:eastAsia="Times New Roman" w:hAnsiTheme="majorHAnsi" w:cs="Arial"/>
                <w:color w:val="000000"/>
                <w:sz w:val="22"/>
                <w:szCs w:val="22"/>
              </w:rPr>
            </w:pPr>
          </w:p>
        </w:tc>
      </w:tr>
      <w:tr w:rsidR="00B96F5F" w:rsidRPr="00BE23F1" w14:paraId="6234BE1A" w14:textId="699C63C3" w:rsidTr="00B96F5F">
        <w:trPr>
          <w:trHeight w:val="482"/>
          <w:jc w:val="center"/>
        </w:trPr>
        <w:tc>
          <w:tcPr>
            <w:tcW w:w="1684"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7FF4FD3F" w14:textId="77777777" w:rsidR="00B96F5F" w:rsidRPr="00BE23F1" w:rsidRDefault="00B96F5F" w:rsidP="00B43A5A">
            <w:pPr>
              <w:spacing w:before="100" w:beforeAutospacing="1" w:after="240"/>
              <w:rPr>
                <w:rFonts w:asciiTheme="majorHAnsi" w:hAnsiTheme="majorHAnsi" w:cs="Arial"/>
                <w:color w:val="000000"/>
                <w:sz w:val="22"/>
                <w:szCs w:val="22"/>
              </w:rPr>
            </w:pPr>
            <w:r w:rsidRPr="00BE23F1">
              <w:rPr>
                <w:rFonts w:asciiTheme="majorHAnsi" w:hAnsiTheme="majorHAnsi" w:cs="Arial"/>
                <w:b/>
                <w:bCs/>
                <w:color w:val="000000"/>
                <w:sz w:val="22"/>
                <w:szCs w:val="22"/>
              </w:rPr>
              <w:t>Total</w:t>
            </w:r>
          </w:p>
        </w:tc>
        <w:tc>
          <w:tcPr>
            <w:tcW w:w="1348" w:type="dxa"/>
            <w:tcBorders>
              <w:top w:val="single" w:sz="6" w:space="0" w:color="898989"/>
              <w:left w:val="single" w:sz="6" w:space="0" w:color="898989"/>
              <w:bottom w:val="single" w:sz="6" w:space="0" w:color="898989"/>
              <w:right w:val="single" w:sz="6" w:space="0" w:color="898989"/>
            </w:tcBorders>
            <w:shd w:val="clear" w:color="auto" w:fill="FFFFFF"/>
            <w:vAlign w:val="center"/>
            <w:hideMark/>
          </w:tcPr>
          <w:p w14:paraId="74A467F3" w14:textId="77777777" w:rsidR="00B96F5F" w:rsidRPr="00BE23F1" w:rsidRDefault="00B96F5F" w:rsidP="00B43A5A">
            <w:pPr>
              <w:spacing w:before="100" w:beforeAutospacing="1" w:after="240"/>
              <w:rPr>
                <w:rFonts w:asciiTheme="majorHAnsi" w:hAnsiTheme="majorHAnsi" w:cs="Arial"/>
                <w:color w:val="000000"/>
                <w:sz w:val="22"/>
                <w:szCs w:val="22"/>
              </w:rPr>
            </w:pPr>
            <w:r w:rsidRPr="00BE23F1">
              <w:rPr>
                <w:rFonts w:asciiTheme="majorHAnsi" w:hAnsiTheme="majorHAnsi" w:cs="Arial"/>
                <w:b/>
                <w:bCs/>
                <w:color w:val="000000"/>
                <w:sz w:val="22"/>
                <w:szCs w:val="22"/>
              </w:rPr>
              <w:t>24.0 credits</w:t>
            </w: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136B8B82" w14:textId="77777777" w:rsidR="00B96F5F" w:rsidRPr="00BE23F1" w:rsidRDefault="00B96F5F" w:rsidP="00B43A5A">
            <w:pPr>
              <w:spacing w:before="100" w:beforeAutospacing="1" w:after="240"/>
              <w:rPr>
                <w:rFonts w:asciiTheme="majorHAnsi" w:hAnsiTheme="majorHAnsi" w:cs="Arial"/>
                <w:b/>
                <w:bCs/>
                <w:color w:val="000000"/>
                <w:sz w:val="22"/>
                <w:szCs w:val="22"/>
              </w:rPr>
            </w:pPr>
          </w:p>
        </w:tc>
        <w:tc>
          <w:tcPr>
            <w:tcW w:w="1447" w:type="dxa"/>
            <w:tcBorders>
              <w:top w:val="single" w:sz="6" w:space="0" w:color="898989"/>
              <w:left w:val="single" w:sz="6" w:space="0" w:color="898989"/>
              <w:bottom w:val="single" w:sz="6" w:space="0" w:color="898989"/>
              <w:right w:val="single" w:sz="6" w:space="0" w:color="898989"/>
            </w:tcBorders>
            <w:shd w:val="clear" w:color="auto" w:fill="FFFFFF"/>
          </w:tcPr>
          <w:p w14:paraId="6524E47D" w14:textId="77777777" w:rsidR="00B96F5F" w:rsidRPr="00BE23F1" w:rsidRDefault="00B96F5F" w:rsidP="00B43A5A">
            <w:pPr>
              <w:spacing w:before="100" w:beforeAutospacing="1" w:after="240"/>
              <w:rPr>
                <w:rFonts w:asciiTheme="majorHAnsi" w:hAnsiTheme="majorHAnsi" w:cs="Arial"/>
                <w:b/>
                <w:bCs/>
                <w:color w:val="000000"/>
                <w:sz w:val="22"/>
                <w:szCs w:val="22"/>
              </w:rPr>
            </w:pPr>
          </w:p>
        </w:tc>
        <w:tc>
          <w:tcPr>
            <w:tcW w:w="1441" w:type="dxa"/>
            <w:tcBorders>
              <w:top w:val="single" w:sz="6" w:space="0" w:color="898989"/>
              <w:left w:val="single" w:sz="6" w:space="0" w:color="898989"/>
              <w:bottom w:val="single" w:sz="6" w:space="0" w:color="898989"/>
              <w:right w:val="single" w:sz="6" w:space="0" w:color="898989"/>
            </w:tcBorders>
            <w:shd w:val="clear" w:color="auto" w:fill="FFFFFF"/>
          </w:tcPr>
          <w:p w14:paraId="3949BDB5" w14:textId="375F7C00" w:rsidR="00B96F5F" w:rsidRPr="00BE23F1" w:rsidRDefault="00B96F5F" w:rsidP="00B43A5A">
            <w:pPr>
              <w:spacing w:before="100" w:beforeAutospacing="1" w:after="240"/>
              <w:rPr>
                <w:rFonts w:asciiTheme="majorHAnsi" w:hAnsiTheme="majorHAnsi" w:cs="Arial"/>
                <w:b/>
                <w:bCs/>
                <w:color w:val="000000"/>
                <w:sz w:val="22"/>
                <w:szCs w:val="22"/>
              </w:rPr>
            </w:pPr>
          </w:p>
        </w:tc>
        <w:tc>
          <w:tcPr>
            <w:tcW w:w="1319" w:type="dxa"/>
            <w:tcBorders>
              <w:top w:val="single" w:sz="6" w:space="0" w:color="898989"/>
              <w:left w:val="single" w:sz="6" w:space="0" w:color="898989"/>
              <w:bottom w:val="single" w:sz="6" w:space="0" w:color="898989"/>
              <w:right w:val="single" w:sz="6" w:space="0" w:color="898989"/>
            </w:tcBorders>
            <w:shd w:val="clear" w:color="auto" w:fill="FFFFFF"/>
          </w:tcPr>
          <w:p w14:paraId="2FAC2BD9" w14:textId="77777777" w:rsidR="00B96F5F" w:rsidRPr="00BE23F1" w:rsidRDefault="00B96F5F" w:rsidP="00B43A5A">
            <w:pPr>
              <w:spacing w:before="100" w:beforeAutospacing="1" w:after="240"/>
              <w:rPr>
                <w:rFonts w:asciiTheme="majorHAnsi" w:hAnsiTheme="majorHAnsi" w:cs="Arial"/>
                <w:b/>
                <w:bCs/>
                <w:color w:val="000000"/>
                <w:sz w:val="22"/>
                <w:szCs w:val="22"/>
              </w:rPr>
            </w:pPr>
          </w:p>
        </w:tc>
      </w:tr>
    </w:tbl>
    <w:p w14:paraId="5984AF63" w14:textId="77777777" w:rsidR="00B96F5F" w:rsidRPr="00BE23F1" w:rsidRDefault="00B96F5F" w:rsidP="003D4A71">
      <w:pPr>
        <w:tabs>
          <w:tab w:val="left" w:pos="1860"/>
        </w:tabs>
        <w:rPr>
          <w:rFonts w:asciiTheme="majorHAnsi" w:hAnsiTheme="majorHAnsi"/>
        </w:rPr>
      </w:pPr>
    </w:p>
    <w:p w14:paraId="691DC2C9" w14:textId="77777777" w:rsidR="001F69A7" w:rsidRPr="00BE23F1" w:rsidRDefault="001F69A7" w:rsidP="003D4A71">
      <w:pPr>
        <w:tabs>
          <w:tab w:val="left" w:pos="1860"/>
        </w:tabs>
        <w:rPr>
          <w:rFonts w:asciiTheme="majorHAnsi" w:hAnsiTheme="majorHAnsi"/>
        </w:rPr>
      </w:pPr>
    </w:p>
    <w:sectPr w:rsidR="001F69A7" w:rsidRPr="00BE23F1" w:rsidSect="0009704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Wilson Phelan" w:date="2017-11-13T10:36:00Z" w:initials="LWP">
    <w:p w14:paraId="3E265174" w14:textId="787623F9" w:rsidR="004B478F" w:rsidRDefault="004B478F">
      <w:pPr>
        <w:pStyle w:val="CommentText"/>
      </w:pPr>
      <w:r>
        <w:rPr>
          <w:rStyle w:val="CommentReference"/>
        </w:rPr>
        <w:annotationRef/>
      </w:r>
      <w:r>
        <w:t>Several of you asked for info related to college admission requirements. We will research this further. In the meantime, please see appendix below for a sample.</w:t>
      </w:r>
    </w:p>
  </w:comment>
  <w:comment w:id="2" w:author="Laura Wilson Phelan" w:date="2017-11-13T10:29:00Z" w:initials="LWP">
    <w:p w14:paraId="40A12EB8" w14:textId="1A71C8E0" w:rsidR="00132482" w:rsidRDefault="00132482">
      <w:pPr>
        <w:pStyle w:val="CommentText"/>
      </w:pPr>
      <w:r>
        <w:rPr>
          <w:rStyle w:val="CommentReference"/>
        </w:rPr>
        <w:annotationRef/>
      </w:r>
      <w:r w:rsidR="00237A6B">
        <w:t>Please look at college admission requirements for a sampling of state university systems (in appendix). ALL require Algebra II. Are we limiting students’ opportunities by not requiring it? What about students not ready for Algebra II material who are pushed into it and have to later take remedial courses? What would serve them well?</w:t>
      </w:r>
    </w:p>
  </w:comment>
  <w:comment w:id="3" w:author="Laura Wilson Phelan" w:date="2017-11-13T09:57:00Z" w:initials="LWP">
    <w:p w14:paraId="44CD3A23" w14:textId="5D4C62FA" w:rsidR="007109FA" w:rsidRDefault="007109FA">
      <w:pPr>
        <w:pStyle w:val="CommentText"/>
      </w:pPr>
      <w:r>
        <w:rPr>
          <w:rStyle w:val="CommentReference"/>
        </w:rPr>
        <w:annotationRef/>
      </w:r>
      <w:r>
        <w:t xml:space="preserve">Several people suggested that DC History move to become a middle school course. Is this possible? What are the implications? </w:t>
      </w:r>
    </w:p>
  </w:comment>
  <w:comment w:id="4" w:author="Laura Wilson Phelan" w:date="2017-11-13T10:31:00Z" w:initials="LWP">
    <w:p w14:paraId="711FC6AB" w14:textId="65EF6615" w:rsidR="00237A6B" w:rsidRDefault="00237A6B">
      <w:pPr>
        <w:pStyle w:val="CommentText"/>
      </w:pPr>
      <w:r>
        <w:rPr>
          <w:rStyle w:val="CommentReference"/>
        </w:rPr>
        <w:annotationRef/>
      </w:r>
      <w:r>
        <w:t xml:space="preserve">Some of you suggested adding requirements but without a place to reduce other requirements. Of the state university’s sampled, NONE required more than 2 credits of social science. What is the history behind making this 4 credits? What were we hoping to achieve? We will look into </w:t>
      </w:r>
      <w:r w:rsidR="00D15FDE">
        <w:t>the history of this decision</w:t>
      </w:r>
      <w:r>
        <w:t xml:space="preserve"> before the next meeting.</w:t>
      </w:r>
    </w:p>
  </w:comment>
  <w:comment w:id="5" w:author="Laura Wilson Phelan" w:date="2017-11-13T10:33:00Z" w:initials="LWP">
    <w:p w14:paraId="56C71DEE" w14:textId="2E0B85F5" w:rsidR="00237A6B" w:rsidRDefault="00237A6B">
      <w:pPr>
        <w:pStyle w:val="CommentText"/>
      </w:pPr>
      <w:r>
        <w:rPr>
          <w:rStyle w:val="CommentReference"/>
        </w:rPr>
        <w:annotationRef/>
      </w:r>
      <w:r>
        <w:t xml:space="preserve">Some state universities require this to be the same language, some do not. Should we make it the same so as not to limit students’ options? We should be consistent about where we </w:t>
      </w:r>
      <w:r w:rsidR="00D15FDE">
        <w:t>do this and where we don’t.</w:t>
      </w:r>
    </w:p>
  </w:comment>
  <w:comment w:id="6" w:author="Laura Wilson Phelan" w:date="2017-11-13T10:26:00Z" w:initials="LWP">
    <w:p w14:paraId="13F6AE1D" w14:textId="50CA52C1" w:rsidR="004E023A" w:rsidRDefault="004E023A">
      <w:pPr>
        <w:pStyle w:val="CommentText"/>
      </w:pPr>
      <w:r>
        <w:rPr>
          <w:rStyle w:val="CommentReference"/>
        </w:rPr>
        <w:annotationRef/>
      </w:r>
      <w:r>
        <w:t>One idea circulated was that participation in a sport should count for PE credit. What do people think of this idea?</w:t>
      </w:r>
    </w:p>
  </w:comment>
  <w:comment w:id="7" w:author="Laura Wilson Phelan" w:date="2017-11-13T10:27:00Z" w:initials="LWP">
    <w:p w14:paraId="018B8613" w14:textId="3AAE2E6F" w:rsidR="004E023A" w:rsidRDefault="004E023A">
      <w:pPr>
        <w:pStyle w:val="CommentText"/>
      </w:pPr>
      <w:r>
        <w:rPr>
          <w:rStyle w:val="CommentReference"/>
        </w:rPr>
        <w:annotationRef/>
      </w:r>
      <w:r>
        <w:t>There is concern that requiring such a course would not serve all students well. What do people think about allowing students to opt-out of this course with parent permissio</w:t>
      </w:r>
      <w:r w:rsidR="00D15FDE">
        <w:t>n? If this were fulfilled by an</w:t>
      </w:r>
      <w:r>
        <w:t xml:space="preserve"> internship or work experience, how could we ensure that students are given credit consistently?</w:t>
      </w:r>
    </w:p>
  </w:comment>
  <w:comment w:id="8" w:author="Laura Wilson Phelan" w:date="2017-11-13T10:38:00Z" w:initials="LWP">
    <w:p w14:paraId="1248C341" w14:textId="5737EA79" w:rsidR="00BE23F1" w:rsidRDefault="00BE23F1">
      <w:pPr>
        <w:pStyle w:val="CommentText"/>
      </w:pPr>
      <w:r>
        <w:rPr>
          <w:rStyle w:val="CommentReference"/>
        </w:rPr>
        <w:annotationRef/>
      </w:r>
      <w:r>
        <w:t>How do we balance the possible increased flexibility in the requirements with ensuring a rigorous education? Other suggestions?</w:t>
      </w:r>
    </w:p>
  </w:comment>
  <w:comment w:id="9" w:author="Laura Wilson Phelan" w:date="2017-11-13T10:36:00Z" w:initials="LWP">
    <w:p w14:paraId="671AF93A" w14:textId="7C84CDBF" w:rsidR="00F854D3" w:rsidRDefault="00F854D3">
      <w:pPr>
        <w:pStyle w:val="CommentText"/>
      </w:pPr>
      <w:r>
        <w:rPr>
          <w:rStyle w:val="CommentReference"/>
        </w:rPr>
        <w:annotationRef/>
      </w:r>
      <w:r>
        <w:t xml:space="preserve">This language is extracted from the consensus report from the competency-based task force that issued recommendations Dec. 2015. </w:t>
      </w:r>
    </w:p>
  </w:comment>
  <w:comment w:id="10" w:author="Laura Wilson Phelan" w:date="2017-11-14T12:00:00Z" w:initials="LWP">
    <w:p w14:paraId="0EE83DA0" w14:textId="2E0C4D32" w:rsidR="00E96706" w:rsidRDefault="00E96706">
      <w:pPr>
        <w:pStyle w:val="CommentText"/>
      </w:pPr>
      <w:r>
        <w:rPr>
          <w:rStyle w:val="CommentReference"/>
        </w:rPr>
        <w:annotationRef/>
      </w:r>
      <w:r>
        <w:t>A few of you thought paid work didn’t below here. Thoughts?</w:t>
      </w:r>
    </w:p>
  </w:comment>
  <w:comment w:id="11" w:author="Laura Wilson Phelan" w:date="2017-11-13T10:23:00Z" w:initials="LWP">
    <w:p w14:paraId="188E08DD" w14:textId="524542CA" w:rsidR="00FE159B" w:rsidRDefault="00FE159B">
      <w:pPr>
        <w:pStyle w:val="CommentText"/>
      </w:pPr>
      <w:r>
        <w:rPr>
          <w:rStyle w:val="CommentReference"/>
        </w:rPr>
        <w:annotationRef/>
      </w:r>
      <w:r>
        <w:t>Some of you opposed OSSE maintaining this catalogue and some of you favored it. If not OSSE, who? If not a catalogue, how do we ensure all students get credit for the coursework they have completed satisfactorily, regardless of the school they attend, including between middle school and high school and</w:t>
      </w:r>
      <w:r w:rsidR="00D15FDE">
        <w:t xml:space="preserve"> transfers between high schools?</w:t>
      </w:r>
      <w:r>
        <w:t xml:space="preserve"> We will research the extent to which this is a challenge. In the meantime, what would be a proposal that would be acceptable to LEAs, parents and students?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65174" w15:done="0"/>
  <w15:commentEx w15:paraId="40A12EB8" w15:done="0"/>
  <w15:commentEx w15:paraId="44CD3A23" w15:done="0"/>
  <w15:commentEx w15:paraId="711FC6AB" w15:done="0"/>
  <w15:commentEx w15:paraId="56C71DEE" w15:done="0"/>
  <w15:commentEx w15:paraId="13F6AE1D" w15:done="0"/>
  <w15:commentEx w15:paraId="018B8613" w15:done="0"/>
  <w15:commentEx w15:paraId="1248C341" w15:done="0"/>
  <w15:commentEx w15:paraId="671AF93A" w15:done="0"/>
  <w15:commentEx w15:paraId="0EE83DA0" w15:done="0"/>
  <w15:commentEx w15:paraId="188E08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0A11" w14:textId="77777777" w:rsidR="00DC0A74" w:rsidRDefault="00DC0A74" w:rsidP="00766477">
      <w:r>
        <w:separator/>
      </w:r>
    </w:p>
  </w:endnote>
  <w:endnote w:type="continuationSeparator" w:id="0">
    <w:p w14:paraId="2AF39363" w14:textId="77777777" w:rsidR="00DC0A74" w:rsidRDefault="00DC0A74" w:rsidP="007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062D7" w14:textId="77777777" w:rsidR="00766477" w:rsidRDefault="007664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08E22C" w14:textId="71AFCD9B" w:rsidR="0030166D" w:rsidRDefault="00827641" w:rsidP="0030166D">
    <w:pPr>
      <w:pStyle w:val="Footer"/>
      <w:jc w:val="right"/>
    </w:pPr>
    <w:r>
      <w:t xml:space="preserve">SBOE HS Grad Task Force </w:t>
    </w:r>
    <w:r>
      <w:tab/>
    </w:r>
    <w:r>
      <w:tab/>
    </w:r>
    <w:r w:rsidR="0030166D">
      <w:t>Draft 2.0 for discussion: 11/13/2017</w:t>
    </w:r>
  </w:p>
  <w:p w14:paraId="129976EB" w14:textId="77777777" w:rsidR="00766477" w:rsidRDefault="007664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827BB" w14:textId="77777777" w:rsidR="00766477" w:rsidRDefault="00766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4A83" w14:textId="77777777" w:rsidR="00DC0A74" w:rsidRDefault="00DC0A74" w:rsidP="00766477">
      <w:r>
        <w:separator/>
      </w:r>
    </w:p>
  </w:footnote>
  <w:footnote w:type="continuationSeparator" w:id="0">
    <w:p w14:paraId="6756E3D2" w14:textId="77777777" w:rsidR="00DC0A74" w:rsidRDefault="00DC0A74" w:rsidP="00766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FD3DF" w14:textId="3C438D5B" w:rsidR="00766477" w:rsidRDefault="003133F8">
    <w:pPr>
      <w:pStyle w:val="Header"/>
    </w:pPr>
    <w:r>
      <w:rPr>
        <w:noProof/>
      </w:rPr>
      <w:pict w14:anchorId="6F1964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48A05" w14:textId="40758864" w:rsidR="00766477" w:rsidRDefault="003133F8">
    <w:pPr>
      <w:pStyle w:val="Header"/>
    </w:pPr>
    <w:r>
      <w:rPr>
        <w:noProof/>
      </w:rPr>
      <w:pict w14:anchorId="7AE50E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7A03AE" w14:textId="0469BF97" w:rsidR="00766477" w:rsidRDefault="003133F8">
    <w:pPr>
      <w:pStyle w:val="Header"/>
    </w:pPr>
    <w:r>
      <w:rPr>
        <w:noProof/>
      </w:rPr>
      <w:pict w14:anchorId="60C1C3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1B1"/>
    <w:multiLevelType w:val="multilevel"/>
    <w:tmpl w:val="1F0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E0A16"/>
    <w:multiLevelType w:val="multilevel"/>
    <w:tmpl w:val="47B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366C4"/>
    <w:multiLevelType w:val="hybridMultilevel"/>
    <w:tmpl w:val="36326C3E"/>
    <w:lvl w:ilvl="0" w:tplc="968CE63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6C6752D"/>
    <w:multiLevelType w:val="multilevel"/>
    <w:tmpl w:val="45F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B3EF2"/>
    <w:multiLevelType w:val="multilevel"/>
    <w:tmpl w:val="009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06A55"/>
    <w:multiLevelType w:val="multilevel"/>
    <w:tmpl w:val="F69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ilson Phelan">
    <w15:presenceInfo w15:providerId="Windows Live" w15:userId="0396d88989a53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1"/>
    <w:rsid w:val="000218E1"/>
    <w:rsid w:val="000964FF"/>
    <w:rsid w:val="00096E1E"/>
    <w:rsid w:val="00097041"/>
    <w:rsid w:val="000A3A3B"/>
    <w:rsid w:val="0012522E"/>
    <w:rsid w:val="00132482"/>
    <w:rsid w:val="00153401"/>
    <w:rsid w:val="001A2B04"/>
    <w:rsid w:val="001B76C4"/>
    <w:rsid w:val="001F69A7"/>
    <w:rsid w:val="00237A6B"/>
    <w:rsid w:val="0030166D"/>
    <w:rsid w:val="003133F8"/>
    <w:rsid w:val="00374E3D"/>
    <w:rsid w:val="003D4A71"/>
    <w:rsid w:val="00434644"/>
    <w:rsid w:val="00437FAD"/>
    <w:rsid w:val="00465914"/>
    <w:rsid w:val="00481032"/>
    <w:rsid w:val="004A3DDC"/>
    <w:rsid w:val="004B478F"/>
    <w:rsid w:val="004E023A"/>
    <w:rsid w:val="00523D60"/>
    <w:rsid w:val="00554D8A"/>
    <w:rsid w:val="005C25C6"/>
    <w:rsid w:val="005C7052"/>
    <w:rsid w:val="006C1B8F"/>
    <w:rsid w:val="006E6244"/>
    <w:rsid w:val="007109FA"/>
    <w:rsid w:val="00711E50"/>
    <w:rsid w:val="00766477"/>
    <w:rsid w:val="0077551F"/>
    <w:rsid w:val="008026C8"/>
    <w:rsid w:val="00827641"/>
    <w:rsid w:val="00A531A1"/>
    <w:rsid w:val="00A7310F"/>
    <w:rsid w:val="00A76807"/>
    <w:rsid w:val="00A77707"/>
    <w:rsid w:val="00B96F5F"/>
    <w:rsid w:val="00BE23F1"/>
    <w:rsid w:val="00C3011F"/>
    <w:rsid w:val="00C4775B"/>
    <w:rsid w:val="00CE16F2"/>
    <w:rsid w:val="00D11F1E"/>
    <w:rsid w:val="00D15FDE"/>
    <w:rsid w:val="00D51FBD"/>
    <w:rsid w:val="00DC0A74"/>
    <w:rsid w:val="00DF342C"/>
    <w:rsid w:val="00E31A12"/>
    <w:rsid w:val="00E94919"/>
    <w:rsid w:val="00E96706"/>
    <w:rsid w:val="00EB51AC"/>
    <w:rsid w:val="00EC0453"/>
    <w:rsid w:val="00F31243"/>
    <w:rsid w:val="00F854D3"/>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56A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4F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964FF"/>
    <w:rPr>
      <w:b/>
      <w:bCs/>
    </w:rPr>
  </w:style>
  <w:style w:type="paragraph" w:styleId="BalloonText">
    <w:name w:val="Balloon Text"/>
    <w:basedOn w:val="Normal"/>
    <w:link w:val="BalloonTextChar"/>
    <w:uiPriority w:val="99"/>
    <w:semiHidden/>
    <w:unhideWhenUsed/>
    <w:rsid w:val="00C47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775B"/>
    <w:rPr>
      <w:sz w:val="18"/>
      <w:szCs w:val="18"/>
    </w:rPr>
  </w:style>
  <w:style w:type="paragraph" w:styleId="CommentText">
    <w:name w:val="annotation text"/>
    <w:basedOn w:val="Normal"/>
    <w:link w:val="CommentTextChar"/>
    <w:uiPriority w:val="99"/>
    <w:unhideWhenUsed/>
    <w:rsid w:val="00C4775B"/>
  </w:style>
  <w:style w:type="character" w:customStyle="1" w:styleId="CommentTextChar">
    <w:name w:val="Comment Text Char"/>
    <w:basedOn w:val="DefaultParagraphFont"/>
    <w:link w:val="CommentText"/>
    <w:uiPriority w:val="99"/>
    <w:rsid w:val="00C4775B"/>
  </w:style>
  <w:style w:type="paragraph" w:styleId="CommentSubject">
    <w:name w:val="annotation subject"/>
    <w:basedOn w:val="CommentText"/>
    <w:next w:val="CommentText"/>
    <w:link w:val="CommentSubjectChar"/>
    <w:uiPriority w:val="99"/>
    <w:semiHidden/>
    <w:unhideWhenUsed/>
    <w:rsid w:val="00C4775B"/>
    <w:rPr>
      <w:b/>
      <w:bCs/>
      <w:sz w:val="20"/>
      <w:szCs w:val="20"/>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Header">
    <w:name w:val="header"/>
    <w:basedOn w:val="Normal"/>
    <w:link w:val="HeaderChar"/>
    <w:uiPriority w:val="99"/>
    <w:unhideWhenUsed/>
    <w:rsid w:val="00766477"/>
    <w:pPr>
      <w:tabs>
        <w:tab w:val="center" w:pos="4680"/>
        <w:tab w:val="right" w:pos="9360"/>
      </w:tabs>
    </w:pPr>
  </w:style>
  <w:style w:type="character" w:customStyle="1" w:styleId="HeaderChar">
    <w:name w:val="Header Char"/>
    <w:basedOn w:val="DefaultParagraphFont"/>
    <w:link w:val="Header"/>
    <w:uiPriority w:val="99"/>
    <w:rsid w:val="00766477"/>
  </w:style>
  <w:style w:type="paragraph" w:styleId="Footer">
    <w:name w:val="footer"/>
    <w:basedOn w:val="Normal"/>
    <w:link w:val="FooterChar"/>
    <w:uiPriority w:val="99"/>
    <w:unhideWhenUsed/>
    <w:rsid w:val="00766477"/>
    <w:pPr>
      <w:tabs>
        <w:tab w:val="center" w:pos="4680"/>
        <w:tab w:val="right" w:pos="9360"/>
      </w:tabs>
    </w:pPr>
  </w:style>
  <w:style w:type="character" w:customStyle="1" w:styleId="FooterChar">
    <w:name w:val="Footer Char"/>
    <w:basedOn w:val="DefaultParagraphFont"/>
    <w:link w:val="Footer"/>
    <w:uiPriority w:val="99"/>
    <w:rsid w:val="007664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4F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964FF"/>
    <w:rPr>
      <w:b/>
      <w:bCs/>
    </w:rPr>
  </w:style>
  <w:style w:type="paragraph" w:styleId="BalloonText">
    <w:name w:val="Balloon Text"/>
    <w:basedOn w:val="Normal"/>
    <w:link w:val="BalloonTextChar"/>
    <w:uiPriority w:val="99"/>
    <w:semiHidden/>
    <w:unhideWhenUsed/>
    <w:rsid w:val="00C47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775B"/>
    <w:rPr>
      <w:sz w:val="18"/>
      <w:szCs w:val="18"/>
    </w:rPr>
  </w:style>
  <w:style w:type="paragraph" w:styleId="CommentText">
    <w:name w:val="annotation text"/>
    <w:basedOn w:val="Normal"/>
    <w:link w:val="CommentTextChar"/>
    <w:uiPriority w:val="99"/>
    <w:unhideWhenUsed/>
    <w:rsid w:val="00C4775B"/>
  </w:style>
  <w:style w:type="character" w:customStyle="1" w:styleId="CommentTextChar">
    <w:name w:val="Comment Text Char"/>
    <w:basedOn w:val="DefaultParagraphFont"/>
    <w:link w:val="CommentText"/>
    <w:uiPriority w:val="99"/>
    <w:rsid w:val="00C4775B"/>
  </w:style>
  <w:style w:type="paragraph" w:styleId="CommentSubject">
    <w:name w:val="annotation subject"/>
    <w:basedOn w:val="CommentText"/>
    <w:next w:val="CommentText"/>
    <w:link w:val="CommentSubjectChar"/>
    <w:uiPriority w:val="99"/>
    <w:semiHidden/>
    <w:unhideWhenUsed/>
    <w:rsid w:val="00C4775B"/>
    <w:rPr>
      <w:b/>
      <w:bCs/>
      <w:sz w:val="20"/>
      <w:szCs w:val="20"/>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Header">
    <w:name w:val="header"/>
    <w:basedOn w:val="Normal"/>
    <w:link w:val="HeaderChar"/>
    <w:uiPriority w:val="99"/>
    <w:unhideWhenUsed/>
    <w:rsid w:val="00766477"/>
    <w:pPr>
      <w:tabs>
        <w:tab w:val="center" w:pos="4680"/>
        <w:tab w:val="right" w:pos="9360"/>
      </w:tabs>
    </w:pPr>
  </w:style>
  <w:style w:type="character" w:customStyle="1" w:styleId="HeaderChar">
    <w:name w:val="Header Char"/>
    <w:basedOn w:val="DefaultParagraphFont"/>
    <w:link w:val="Header"/>
    <w:uiPriority w:val="99"/>
    <w:rsid w:val="00766477"/>
  </w:style>
  <w:style w:type="paragraph" w:styleId="Footer">
    <w:name w:val="footer"/>
    <w:basedOn w:val="Normal"/>
    <w:link w:val="FooterChar"/>
    <w:uiPriority w:val="99"/>
    <w:unhideWhenUsed/>
    <w:rsid w:val="00766477"/>
    <w:pPr>
      <w:tabs>
        <w:tab w:val="center" w:pos="4680"/>
        <w:tab w:val="right" w:pos="9360"/>
      </w:tabs>
    </w:pPr>
  </w:style>
  <w:style w:type="character" w:customStyle="1" w:styleId="FooterChar">
    <w:name w:val="Footer Char"/>
    <w:basedOn w:val="DefaultParagraphFont"/>
    <w:link w:val="Footer"/>
    <w:uiPriority w:val="99"/>
    <w:rsid w:val="0076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5539">
      <w:bodyDiv w:val="1"/>
      <w:marLeft w:val="0"/>
      <w:marRight w:val="0"/>
      <w:marTop w:val="0"/>
      <w:marBottom w:val="0"/>
      <w:divBdr>
        <w:top w:val="none" w:sz="0" w:space="0" w:color="auto"/>
        <w:left w:val="none" w:sz="0" w:space="0" w:color="auto"/>
        <w:bottom w:val="none" w:sz="0" w:space="0" w:color="auto"/>
        <w:right w:val="none" w:sz="0" w:space="0" w:color="auto"/>
      </w:divBdr>
    </w:div>
    <w:div w:id="279142710">
      <w:bodyDiv w:val="1"/>
      <w:marLeft w:val="0"/>
      <w:marRight w:val="0"/>
      <w:marTop w:val="0"/>
      <w:marBottom w:val="0"/>
      <w:divBdr>
        <w:top w:val="none" w:sz="0" w:space="0" w:color="auto"/>
        <w:left w:val="none" w:sz="0" w:space="0" w:color="auto"/>
        <w:bottom w:val="none" w:sz="0" w:space="0" w:color="auto"/>
        <w:right w:val="none" w:sz="0" w:space="0" w:color="auto"/>
      </w:divBdr>
    </w:div>
    <w:div w:id="453983051">
      <w:bodyDiv w:val="1"/>
      <w:marLeft w:val="0"/>
      <w:marRight w:val="0"/>
      <w:marTop w:val="0"/>
      <w:marBottom w:val="0"/>
      <w:divBdr>
        <w:top w:val="none" w:sz="0" w:space="0" w:color="auto"/>
        <w:left w:val="none" w:sz="0" w:space="0" w:color="auto"/>
        <w:bottom w:val="none" w:sz="0" w:space="0" w:color="auto"/>
        <w:right w:val="none" w:sz="0" w:space="0" w:color="auto"/>
      </w:divBdr>
    </w:div>
    <w:div w:id="763769178">
      <w:bodyDiv w:val="1"/>
      <w:marLeft w:val="0"/>
      <w:marRight w:val="0"/>
      <w:marTop w:val="0"/>
      <w:marBottom w:val="0"/>
      <w:divBdr>
        <w:top w:val="none" w:sz="0" w:space="0" w:color="auto"/>
        <w:left w:val="none" w:sz="0" w:space="0" w:color="auto"/>
        <w:bottom w:val="none" w:sz="0" w:space="0" w:color="auto"/>
        <w:right w:val="none" w:sz="0" w:space="0" w:color="auto"/>
      </w:divBdr>
    </w:div>
    <w:div w:id="1216745858">
      <w:bodyDiv w:val="1"/>
      <w:marLeft w:val="0"/>
      <w:marRight w:val="0"/>
      <w:marTop w:val="0"/>
      <w:marBottom w:val="0"/>
      <w:divBdr>
        <w:top w:val="none" w:sz="0" w:space="0" w:color="auto"/>
        <w:left w:val="none" w:sz="0" w:space="0" w:color="auto"/>
        <w:bottom w:val="none" w:sz="0" w:space="0" w:color="auto"/>
        <w:right w:val="none" w:sz="0" w:space="0" w:color="auto"/>
      </w:divBdr>
    </w:div>
    <w:div w:id="1306739636">
      <w:bodyDiv w:val="1"/>
      <w:marLeft w:val="0"/>
      <w:marRight w:val="0"/>
      <w:marTop w:val="0"/>
      <w:marBottom w:val="0"/>
      <w:divBdr>
        <w:top w:val="none" w:sz="0" w:space="0" w:color="auto"/>
        <w:left w:val="none" w:sz="0" w:space="0" w:color="auto"/>
        <w:bottom w:val="none" w:sz="0" w:space="0" w:color="auto"/>
        <w:right w:val="none" w:sz="0" w:space="0" w:color="auto"/>
      </w:divBdr>
    </w:div>
    <w:div w:id="1421216342">
      <w:bodyDiv w:val="1"/>
      <w:marLeft w:val="0"/>
      <w:marRight w:val="0"/>
      <w:marTop w:val="0"/>
      <w:marBottom w:val="0"/>
      <w:divBdr>
        <w:top w:val="none" w:sz="0" w:space="0" w:color="auto"/>
        <w:left w:val="none" w:sz="0" w:space="0" w:color="auto"/>
        <w:bottom w:val="none" w:sz="0" w:space="0" w:color="auto"/>
        <w:right w:val="none" w:sz="0" w:space="0" w:color="auto"/>
      </w:divBdr>
    </w:div>
    <w:div w:id="1753578364">
      <w:bodyDiv w:val="1"/>
      <w:marLeft w:val="0"/>
      <w:marRight w:val="0"/>
      <w:marTop w:val="0"/>
      <w:marBottom w:val="0"/>
      <w:divBdr>
        <w:top w:val="none" w:sz="0" w:space="0" w:color="auto"/>
        <w:left w:val="none" w:sz="0" w:space="0" w:color="auto"/>
        <w:bottom w:val="none" w:sz="0" w:space="0" w:color="auto"/>
        <w:right w:val="none" w:sz="0" w:space="0" w:color="auto"/>
      </w:divBdr>
    </w:div>
    <w:div w:id="1948855359">
      <w:bodyDiv w:val="1"/>
      <w:marLeft w:val="0"/>
      <w:marRight w:val="0"/>
      <w:marTop w:val="0"/>
      <w:marBottom w:val="0"/>
      <w:divBdr>
        <w:top w:val="none" w:sz="0" w:space="0" w:color="auto"/>
        <w:left w:val="none" w:sz="0" w:space="0" w:color="auto"/>
        <w:bottom w:val="none" w:sz="0" w:space="0" w:color="auto"/>
        <w:right w:val="none" w:sz="0" w:space="0" w:color="auto"/>
      </w:divBdr>
    </w:div>
    <w:div w:id="2106802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4941</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SBOE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Salciccioli</dc:creator>
  <cp:keywords/>
  <dc:description/>
  <cp:lastModifiedBy>Paul Negron</cp:lastModifiedBy>
  <cp:revision>2</cp:revision>
  <dcterms:created xsi:type="dcterms:W3CDTF">2017-11-14T22:30:00Z</dcterms:created>
  <dcterms:modified xsi:type="dcterms:W3CDTF">2017-11-14T22:30:00Z</dcterms:modified>
</cp:coreProperties>
</file>